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5BD07132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SimSun" w:cs="Arial"/>
          <w:b/>
          <w:noProof/>
          <w:sz w:val="22"/>
          <w:szCs w:val="22"/>
        </w:rPr>
        <w:t>SG-RAN WG</w:t>
      </w:r>
      <w:r w:rsidR="00865520" w:rsidRPr="00F13442">
        <w:rPr>
          <w:rFonts w:eastAsia="SimSun" w:cs="Arial"/>
          <w:b/>
          <w:noProof/>
          <w:sz w:val="22"/>
          <w:szCs w:val="22"/>
        </w:rPr>
        <w:t>2</w:t>
      </w:r>
      <w:r w:rsidR="00E308E1">
        <w:rPr>
          <w:rFonts w:eastAsia="SimSun" w:cs="Arial"/>
          <w:b/>
          <w:noProof/>
          <w:sz w:val="22"/>
          <w:szCs w:val="22"/>
        </w:rPr>
        <w:t xml:space="preserve"> meeting </w:t>
      </w:r>
      <w:r w:rsidR="00DF575F" w:rsidRPr="00F13442">
        <w:rPr>
          <w:rFonts w:eastAsia="SimSun" w:cs="Arial"/>
          <w:b/>
          <w:noProof/>
          <w:sz w:val="22"/>
          <w:szCs w:val="22"/>
          <w:lang w:eastAsia="zh-CN"/>
        </w:rPr>
        <w:t>#10</w:t>
      </w:r>
      <w:r w:rsidR="00194902" w:rsidRPr="00F13442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32B1C" w:rsidRPr="00A91537">
        <w:rPr>
          <w:rFonts w:eastAsia="SimSun" w:cs="Arial"/>
          <w:b/>
          <w:noProof/>
          <w:sz w:val="22"/>
          <w:szCs w:val="22"/>
        </w:rPr>
        <w:t>R2-1</w:t>
      </w:r>
      <w:r w:rsidR="00194902" w:rsidRPr="00A91537">
        <w:rPr>
          <w:rFonts w:eastAsia="SimSun" w:cs="Arial"/>
          <w:b/>
          <w:noProof/>
          <w:sz w:val="22"/>
          <w:szCs w:val="22"/>
        </w:rPr>
        <w:t>9</w:t>
      </w:r>
      <w:r w:rsidR="00F21E93" w:rsidRPr="00F21E93">
        <w:rPr>
          <w:rFonts w:eastAsia="SimSun" w:cs="Arial"/>
          <w:b/>
          <w:noProof/>
          <w:sz w:val="22"/>
          <w:szCs w:val="22"/>
        </w:rPr>
        <w:t>01801</w:t>
      </w:r>
      <w:r w:rsidR="00DF7646" w:rsidRPr="00F13442">
        <w:rPr>
          <w:rFonts w:eastAsia="SimSun" w:cs="Arial"/>
          <w:b/>
          <w:noProof/>
          <w:sz w:val="22"/>
          <w:szCs w:val="22"/>
        </w:rPr>
        <w:tab/>
      </w:r>
    </w:p>
    <w:p w14:paraId="08B9D8C7" w14:textId="5ECACBA7" w:rsidR="000E09A0" w:rsidRPr="00F13442" w:rsidRDefault="004F54B7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>Athens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 w:rsidR="006E5FC6" w:rsidRPr="00F13442">
        <w:rPr>
          <w:rFonts w:eastAsia="SimSun" w:cs="Arial"/>
          <w:b/>
          <w:noProof/>
          <w:sz w:val="22"/>
          <w:szCs w:val="22"/>
          <w:lang w:eastAsia="zh-CN"/>
        </w:rPr>
        <w:t>Greece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>, 2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803C47" w:rsidRPr="00803C47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157658" w:rsidRPr="00F13442">
        <w:rPr>
          <w:rFonts w:eastAsia="SimSun" w:cs="Arial"/>
          <w:b/>
          <w:noProof/>
          <w:sz w:val="22"/>
          <w:szCs w:val="22"/>
          <w:lang w:eastAsia="zh-CN"/>
        </w:rPr>
        <w:t>Fe</w:t>
      </w:r>
      <w:r w:rsidR="00D86390" w:rsidRPr="00F13442">
        <w:rPr>
          <w:rFonts w:eastAsia="SimSun" w:cs="Arial"/>
          <w:b/>
          <w:noProof/>
          <w:sz w:val="22"/>
          <w:szCs w:val="22"/>
          <w:lang w:eastAsia="zh-CN"/>
        </w:rPr>
        <w:t>bruray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– 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1</w:t>
      </w:r>
      <w:r w:rsidR="00803C47" w:rsidRPr="00803C47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st</w:t>
      </w:r>
      <w:r w:rsidR="00803C4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D86390" w:rsidRPr="00F13442">
        <w:rPr>
          <w:rFonts w:eastAsia="SimSun" w:cs="Arial"/>
          <w:b/>
          <w:noProof/>
          <w:sz w:val="22"/>
          <w:szCs w:val="22"/>
          <w:lang w:eastAsia="zh-CN"/>
        </w:rPr>
        <w:t>March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, 2019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 xml:space="preserve">, </w:t>
      </w:r>
      <w:proofErr w:type="spellStart"/>
      <w:r w:rsidR="006721AF" w:rsidRPr="00F13442">
        <w:rPr>
          <w:rFonts w:ascii="Arial" w:eastAsia="Times New Roman" w:hAnsi="Arial" w:cs="Arial"/>
        </w:rPr>
        <w:t>HiSilicon</w:t>
      </w:r>
      <w:proofErr w:type="spellEnd"/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6F27416D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B04F37" w:rsidRPr="00B04F37">
        <w:rPr>
          <w:rFonts w:ascii="Arial" w:eastAsia="SimSun" w:hAnsi="Arial" w:cs="Arial"/>
          <w:lang w:eastAsia="zh-CN"/>
        </w:rPr>
        <w:t>Security protection of F1 over wireless backhaul</w:t>
      </w:r>
    </w:p>
    <w:p w14:paraId="27104361" w14:textId="4D0D9C20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F21E93" w:rsidRPr="00F21E93">
        <w:rPr>
          <w:rFonts w:ascii="Arial" w:eastAsia="Times New Roman" w:hAnsi="Arial" w:cs="Arial"/>
        </w:rPr>
        <w:t>11.1.2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41BE9C4B" w14:textId="1E2B6014" w:rsidR="00696DF5" w:rsidRDefault="00F75826" w:rsidP="000E2D80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</w:t>
      </w:r>
      <w:r w:rsidR="000E2D80">
        <w:rPr>
          <w:rFonts w:eastAsiaTheme="minorEastAsia"/>
          <w:sz w:val="20"/>
          <w:lang w:eastAsia="zh-CN"/>
        </w:rPr>
        <w:t xml:space="preserve"> last RAN2 #104 meeting, </w:t>
      </w:r>
      <w:r w:rsidR="00914C8F">
        <w:rPr>
          <w:rFonts w:eastAsiaTheme="minorEastAsia"/>
          <w:sz w:val="20"/>
          <w:lang w:eastAsia="zh-CN"/>
        </w:rPr>
        <w:t>SA3 replied the RAN2’s</w:t>
      </w:r>
      <w:r w:rsidR="000E2D80">
        <w:rPr>
          <w:rFonts w:eastAsiaTheme="minorEastAsia"/>
          <w:sz w:val="20"/>
          <w:lang w:eastAsia="zh-CN"/>
        </w:rPr>
        <w:t xml:space="preserve"> LS about the security protection of F1 interface</w:t>
      </w:r>
      <w:r w:rsidR="00914C8F">
        <w:rPr>
          <w:rFonts w:eastAsiaTheme="minorEastAsia"/>
          <w:sz w:val="20"/>
          <w:lang w:eastAsia="zh-CN"/>
        </w:rPr>
        <w:t xml:space="preserve"> in IAB network</w:t>
      </w:r>
      <w:r w:rsidR="000E5BE4">
        <w:rPr>
          <w:rFonts w:eastAsiaTheme="minorEastAsia"/>
          <w:sz w:val="20"/>
          <w:lang w:eastAsia="zh-CN"/>
        </w:rPr>
        <w:t>. A</w:t>
      </w:r>
      <w:r w:rsidR="00696DF5">
        <w:rPr>
          <w:rFonts w:eastAsiaTheme="minorEastAsia"/>
          <w:sz w:val="20"/>
          <w:lang w:eastAsia="zh-CN"/>
        </w:rPr>
        <w:t>ccording to</w:t>
      </w:r>
      <w:r w:rsidR="000E5BE4">
        <w:rPr>
          <w:rFonts w:eastAsiaTheme="minorEastAsia"/>
          <w:sz w:val="20"/>
          <w:lang w:eastAsia="zh-CN"/>
        </w:rPr>
        <w:t xml:space="preserve"> </w:t>
      </w:r>
      <w:r w:rsidR="000E5BE4">
        <w:rPr>
          <w:rFonts w:eastAsiaTheme="minorEastAsia"/>
          <w:sz w:val="20"/>
          <w:lang w:eastAsia="zh-CN"/>
        </w:rPr>
        <w:fldChar w:fldCharType="begin"/>
      </w:r>
      <w:r w:rsidR="000E5BE4">
        <w:rPr>
          <w:rFonts w:eastAsiaTheme="minorEastAsia"/>
          <w:sz w:val="20"/>
          <w:lang w:eastAsia="zh-CN"/>
        </w:rPr>
        <w:instrText xml:space="preserve"> REF _Ref536021041 \r \h </w:instrText>
      </w:r>
      <w:r w:rsidR="000E5BE4">
        <w:rPr>
          <w:rFonts w:eastAsiaTheme="minorEastAsia"/>
          <w:sz w:val="20"/>
          <w:lang w:eastAsia="zh-CN"/>
        </w:rPr>
      </w:r>
      <w:r w:rsidR="000E5BE4">
        <w:rPr>
          <w:rFonts w:eastAsiaTheme="minorEastAsia"/>
          <w:sz w:val="20"/>
          <w:lang w:eastAsia="zh-CN"/>
        </w:rPr>
        <w:fldChar w:fldCharType="separate"/>
      </w:r>
      <w:r w:rsidR="00002B17">
        <w:rPr>
          <w:rFonts w:eastAsiaTheme="minorEastAsia"/>
          <w:sz w:val="20"/>
          <w:lang w:eastAsia="zh-CN"/>
        </w:rPr>
        <w:t>[1]</w:t>
      </w:r>
      <w:r w:rsidR="000E5BE4">
        <w:rPr>
          <w:rFonts w:eastAsiaTheme="minorEastAsia"/>
          <w:sz w:val="20"/>
          <w:lang w:eastAsia="zh-CN"/>
        </w:rPr>
        <w:fldChar w:fldCharType="end"/>
      </w:r>
      <w:r w:rsidR="000E5BE4">
        <w:rPr>
          <w:rFonts w:eastAsiaTheme="minorEastAsia"/>
          <w:sz w:val="20"/>
          <w:lang w:eastAsia="zh-CN"/>
        </w:rPr>
        <w:t xml:space="preserve">, the following paragraphs are </w:t>
      </w:r>
      <w:r w:rsidR="000450CC">
        <w:rPr>
          <w:rFonts w:eastAsiaTheme="minorEastAsia"/>
          <w:sz w:val="20"/>
          <w:lang w:eastAsia="zh-CN"/>
        </w:rPr>
        <w:t>copied from</w:t>
      </w:r>
      <w:r w:rsidR="000E5BE4">
        <w:rPr>
          <w:rFonts w:eastAsiaTheme="minorEastAsia"/>
          <w:sz w:val="20"/>
          <w:lang w:eastAsia="zh-CN"/>
        </w:rPr>
        <w:t xml:space="preserve"> </w:t>
      </w:r>
      <w:r w:rsidR="00696DF5">
        <w:rPr>
          <w:rFonts w:eastAsiaTheme="minorEastAsia"/>
          <w:sz w:val="20"/>
          <w:lang w:eastAsia="zh-CN"/>
        </w:rPr>
        <w:t>SA3’s reply</w:t>
      </w:r>
      <w:r w:rsidR="000E2D80">
        <w:rPr>
          <w:rFonts w:eastAsiaTheme="minorEastAsia"/>
          <w:sz w:val="20"/>
          <w:lang w:eastAsia="zh-CN"/>
        </w:rPr>
        <w:t>.</w:t>
      </w:r>
      <w:r w:rsidR="00914C8F">
        <w:rPr>
          <w:rFonts w:eastAsiaTheme="minorEastAsia"/>
          <w:sz w:val="20"/>
          <w:lang w:eastAsia="zh-CN"/>
        </w:rPr>
        <w:t xml:space="preserve"> </w:t>
      </w:r>
    </w:p>
    <w:p w14:paraId="063A0B4A" w14:textId="487EBFF0" w:rsidR="000E2D80" w:rsidRDefault="00696DF5" w:rsidP="000E2D80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proofErr w:type="gramStart"/>
      <w:r w:rsidRPr="00696DF5">
        <w:rPr>
          <w:rFonts w:ascii="Calibri" w:eastAsia="SimSun" w:hAnsi="Calibri" w:cs="Calibri"/>
          <w:sz w:val="20"/>
          <w:szCs w:val="24"/>
          <w:lang w:eastAsia="zh-CN"/>
        </w:rPr>
        <w:t xml:space="preserve">“ </w:t>
      </w:r>
      <w:r w:rsidRPr="00696DF5">
        <w:rPr>
          <w:rFonts w:ascii="Calibri" w:eastAsia="SimSun" w:hAnsi="Calibri" w:cs="Calibri"/>
          <w:i/>
          <w:sz w:val="20"/>
          <w:szCs w:val="24"/>
          <w:lang w:eastAsia="zh-CN"/>
        </w:rPr>
        <w:t>SA3</w:t>
      </w:r>
      <w:proofErr w:type="gramEnd"/>
      <w:r w:rsidRPr="00696DF5">
        <w:rPr>
          <w:rFonts w:ascii="Calibri" w:eastAsia="SimSun" w:hAnsi="Calibri" w:cs="Calibri"/>
          <w:i/>
          <w:sz w:val="20"/>
          <w:szCs w:val="24"/>
          <w:lang w:eastAsia="zh-CN"/>
        </w:rPr>
        <w:t xml:space="preserve"> would like to indicate that the </w:t>
      </w:r>
      <w:r w:rsidRPr="00696DF5">
        <w:rPr>
          <w:rFonts w:ascii="Calibri" w:eastAsia="SimSun" w:hAnsi="Calibri" w:cs="Calibri"/>
          <w:i/>
          <w:sz w:val="20"/>
          <w:szCs w:val="24"/>
          <w:highlight w:val="yellow"/>
          <w:lang w:eastAsia="zh-CN"/>
        </w:rPr>
        <w:t>same security requirements of interface F1-U applies for the F1*-U interface</w:t>
      </w:r>
      <w:r w:rsidRPr="00696DF5">
        <w:rPr>
          <w:rFonts w:ascii="Calibri" w:eastAsia="SimSun" w:hAnsi="Calibri" w:cs="Calibri"/>
          <w:i/>
          <w:sz w:val="20"/>
          <w:szCs w:val="24"/>
          <w:lang w:eastAsia="zh-CN"/>
        </w:rPr>
        <w:t xml:space="preserve">. In addition, SA3 confirms that U-plane traffic is protected end-to-end between UE and CU via PDCP. Based on operator policy and deployment environment, SA3 specification indicates that </w:t>
      </w:r>
      <w:r w:rsidRPr="005D1FCE">
        <w:rPr>
          <w:rFonts w:ascii="Calibri" w:eastAsia="SimSun" w:hAnsi="Calibri" w:cs="Calibri"/>
          <w:i/>
          <w:sz w:val="20"/>
          <w:szCs w:val="24"/>
          <w:highlight w:val="yellow"/>
          <w:lang w:eastAsia="zh-CN"/>
        </w:rPr>
        <w:t xml:space="preserve">securing F1 interface can be realized by other </w:t>
      </w:r>
      <w:proofErr w:type="gramStart"/>
      <w:r w:rsidRPr="005D1FCE">
        <w:rPr>
          <w:rFonts w:ascii="Calibri" w:eastAsia="SimSun" w:hAnsi="Calibri" w:cs="Calibri"/>
          <w:i/>
          <w:sz w:val="20"/>
          <w:szCs w:val="24"/>
          <w:highlight w:val="yellow"/>
          <w:lang w:eastAsia="zh-CN"/>
        </w:rPr>
        <w:t>means</w:t>
      </w:r>
      <w:proofErr w:type="gramEnd"/>
      <w:r w:rsidRPr="00696DF5">
        <w:rPr>
          <w:rFonts w:ascii="Calibri" w:eastAsia="SimSun" w:hAnsi="Calibri" w:cs="Calibri"/>
          <w:sz w:val="20"/>
          <w:szCs w:val="24"/>
          <w:lang w:eastAsia="zh-CN"/>
        </w:rPr>
        <w:t>.”</w:t>
      </w:r>
    </w:p>
    <w:p w14:paraId="4A1C747C" w14:textId="7405BFD1" w:rsidR="00771A35" w:rsidRPr="00696DF5" w:rsidRDefault="00696DF5" w:rsidP="00626936">
      <w:pPr>
        <w:spacing w:beforeLines="50" w:before="120" w:after="0" w:line="300" w:lineRule="auto"/>
        <w:jc w:val="both"/>
        <w:rPr>
          <w:rFonts w:ascii="Calibri" w:eastAsia="SimSun" w:hAnsi="Calibri" w:cs="Calibri"/>
          <w:i/>
          <w:sz w:val="20"/>
          <w:szCs w:val="24"/>
          <w:lang w:eastAsia="zh-CN"/>
        </w:rPr>
      </w:pPr>
      <w:r>
        <w:rPr>
          <w:rFonts w:ascii="Calibri" w:eastAsia="SimSun" w:hAnsi="Calibri" w:cs="Calibri"/>
          <w:i/>
          <w:sz w:val="20"/>
          <w:szCs w:val="24"/>
          <w:lang w:eastAsia="zh-CN"/>
        </w:rPr>
        <w:t>“</w:t>
      </w:r>
      <w:r w:rsidRPr="00696DF5">
        <w:rPr>
          <w:rFonts w:ascii="Calibri" w:eastAsia="SimSun" w:hAnsi="Calibri" w:cs="Calibri"/>
          <w:i/>
          <w:sz w:val="20"/>
          <w:szCs w:val="24"/>
          <w:lang w:eastAsia="zh-CN"/>
        </w:rPr>
        <w:t xml:space="preserve">Depending on the design of the F1*-U and the F1*-C interfaces, </w:t>
      </w:r>
      <w:r w:rsidRPr="000E5BE4">
        <w:rPr>
          <w:rFonts w:ascii="Calibri" w:eastAsia="SimSun" w:hAnsi="Calibri" w:cs="Calibri"/>
          <w:i/>
          <w:sz w:val="20"/>
          <w:szCs w:val="24"/>
          <w:highlight w:val="yellow"/>
          <w:lang w:eastAsia="zh-CN"/>
        </w:rPr>
        <w:t>NDS may be considered as a security option</w:t>
      </w:r>
      <w:r w:rsidRPr="00696DF5">
        <w:rPr>
          <w:rFonts w:ascii="Calibri" w:eastAsia="SimSun" w:hAnsi="Calibri" w:cs="Calibri"/>
          <w:i/>
          <w:sz w:val="20"/>
          <w:szCs w:val="24"/>
          <w:lang w:eastAsia="zh-CN"/>
        </w:rPr>
        <w:t>. Further study will be required by SA3.</w:t>
      </w:r>
      <w:r>
        <w:rPr>
          <w:rFonts w:ascii="Calibri" w:eastAsia="SimSun" w:hAnsi="Calibri" w:cs="Calibri"/>
          <w:i/>
          <w:sz w:val="20"/>
          <w:szCs w:val="24"/>
          <w:lang w:eastAsia="zh-CN"/>
        </w:rPr>
        <w:t>”</w:t>
      </w:r>
    </w:p>
    <w:p w14:paraId="29A6D05B" w14:textId="4B5A157B" w:rsidR="00696DF5" w:rsidRDefault="000E5BE4" w:rsidP="00626936">
      <w:pPr>
        <w:spacing w:beforeLines="50" w:before="120" w:after="0" w:line="300" w:lineRule="auto"/>
        <w:jc w:val="both"/>
        <w:rPr>
          <w:rFonts w:ascii="Calibri" w:eastAsia="SimSun" w:hAnsi="Calibri" w:cs="Calibri"/>
          <w:i/>
          <w:sz w:val="20"/>
          <w:szCs w:val="24"/>
          <w:lang w:eastAsia="zh-CN"/>
        </w:rPr>
      </w:pPr>
      <w:r>
        <w:rPr>
          <w:rFonts w:ascii="Calibri" w:eastAsia="SimSun" w:hAnsi="Calibri" w:cs="Calibri"/>
          <w:i/>
          <w:sz w:val="20"/>
          <w:szCs w:val="24"/>
          <w:lang w:eastAsia="zh-CN"/>
        </w:rPr>
        <w:t>“</w:t>
      </w:r>
      <w:r w:rsidR="00944012" w:rsidRPr="00944012">
        <w:rPr>
          <w:rFonts w:ascii="Calibri" w:eastAsia="SimSun" w:hAnsi="Calibri" w:cs="Calibri"/>
          <w:i/>
          <w:sz w:val="20"/>
          <w:szCs w:val="24"/>
          <w:lang w:eastAsia="zh-CN"/>
        </w:rPr>
        <w:t xml:space="preserve">Depending on the design of the F1*-U and the F1*-C interfaces, </w:t>
      </w:r>
      <w:r w:rsidR="00944012" w:rsidRPr="000E5BE4">
        <w:rPr>
          <w:rFonts w:ascii="Calibri" w:eastAsia="SimSun" w:hAnsi="Calibri" w:cs="Calibri"/>
          <w:i/>
          <w:sz w:val="20"/>
          <w:szCs w:val="24"/>
          <w:highlight w:val="yellow"/>
          <w:lang w:eastAsia="zh-CN"/>
        </w:rPr>
        <w:t>PDCP may be considered as a security option</w:t>
      </w:r>
      <w:r w:rsidR="00944012" w:rsidRPr="00944012">
        <w:rPr>
          <w:rFonts w:ascii="Calibri" w:eastAsia="SimSun" w:hAnsi="Calibri" w:cs="Calibri"/>
          <w:i/>
          <w:sz w:val="20"/>
          <w:szCs w:val="24"/>
          <w:lang w:eastAsia="zh-CN"/>
        </w:rPr>
        <w:t>. Further study will be required by SA3</w:t>
      </w:r>
      <w:r>
        <w:rPr>
          <w:rFonts w:ascii="Calibri" w:eastAsia="SimSun" w:hAnsi="Calibri" w:cs="Calibri"/>
          <w:i/>
          <w:sz w:val="20"/>
          <w:szCs w:val="24"/>
          <w:lang w:eastAsia="zh-CN"/>
        </w:rPr>
        <w:t>”</w:t>
      </w:r>
    </w:p>
    <w:p w14:paraId="6736FAFA" w14:textId="67AAAE08" w:rsidR="000E5BE4" w:rsidRDefault="00067E65" w:rsidP="000E5BE4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Therefore, we will further analyse</w:t>
      </w:r>
      <w:r w:rsidR="00DF074D">
        <w:rPr>
          <w:rFonts w:eastAsiaTheme="minorEastAsia"/>
          <w:sz w:val="20"/>
          <w:lang w:eastAsia="zh-CN"/>
        </w:rPr>
        <w:t xml:space="preserve"> the security protection method </w:t>
      </w:r>
      <w:r>
        <w:rPr>
          <w:rFonts w:eastAsiaTheme="minorEastAsia"/>
          <w:sz w:val="20"/>
          <w:lang w:eastAsia="zh-CN"/>
        </w:rPr>
        <w:t>for F1* interface between IAB node’s DU part and CU in this contribution</w:t>
      </w:r>
      <w:r w:rsidR="000E5BE4">
        <w:rPr>
          <w:rFonts w:eastAsiaTheme="minorEastAsia"/>
          <w:sz w:val="20"/>
          <w:lang w:eastAsia="zh-CN"/>
        </w:rPr>
        <w:t xml:space="preserve">. </w:t>
      </w:r>
    </w:p>
    <w:p w14:paraId="40AD82DA" w14:textId="77777777" w:rsidR="00FE69FC" w:rsidRPr="00F13442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713BB897" w14:textId="1F020A21" w:rsidR="005E0715" w:rsidRDefault="00DF074D" w:rsidP="005E0715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Necessity of security protection for F1*-U</w:t>
      </w:r>
    </w:p>
    <w:p w14:paraId="7E378D2E" w14:textId="571894B4" w:rsidR="003A76A7" w:rsidRDefault="00FA2A4E" w:rsidP="0055392D">
      <w:pPr>
        <w:spacing w:afterLines="50" w:after="120" w:line="300" w:lineRule="auto"/>
        <w:jc w:val="both"/>
        <w:rPr>
          <w:rFonts w:eastAsia="SimSun"/>
          <w:sz w:val="20"/>
          <w:lang w:eastAsia="zh-CN"/>
        </w:rPr>
      </w:pPr>
      <w:r w:rsidRPr="00FA2A4E">
        <w:rPr>
          <w:rFonts w:eastAsia="SimSun"/>
          <w:sz w:val="20"/>
          <w:lang w:eastAsia="zh-CN"/>
        </w:rPr>
        <w:t xml:space="preserve">According </w:t>
      </w:r>
      <w:r>
        <w:rPr>
          <w:rFonts w:eastAsia="SimSun"/>
          <w:sz w:val="20"/>
          <w:lang w:eastAsia="zh-CN"/>
        </w:rPr>
        <w:t>to SA3’s response, F1</w:t>
      </w:r>
      <w:r w:rsidR="00CE3655">
        <w:rPr>
          <w:rFonts w:eastAsia="SimSun"/>
          <w:sz w:val="20"/>
          <w:lang w:eastAsia="zh-CN"/>
        </w:rPr>
        <w:t xml:space="preserve">*-U </w:t>
      </w:r>
      <w:r w:rsidR="000450CC">
        <w:rPr>
          <w:rFonts w:eastAsia="SimSun"/>
          <w:sz w:val="20"/>
          <w:lang w:eastAsia="zh-CN"/>
        </w:rPr>
        <w:t xml:space="preserve">requires </w:t>
      </w:r>
      <w:r w:rsidR="00CE3655">
        <w:rPr>
          <w:rFonts w:eastAsia="SimSun"/>
          <w:sz w:val="20"/>
          <w:lang w:eastAsia="zh-CN"/>
        </w:rPr>
        <w:t>security protection</w:t>
      </w:r>
      <w:r>
        <w:rPr>
          <w:rFonts w:eastAsia="SimSun"/>
          <w:sz w:val="20"/>
          <w:lang w:eastAsia="zh-CN"/>
        </w:rPr>
        <w:t>, and</w:t>
      </w:r>
      <w:r w:rsidR="00CE3655">
        <w:rPr>
          <w:rFonts w:eastAsia="SimSun"/>
          <w:sz w:val="20"/>
          <w:lang w:eastAsia="zh-CN"/>
        </w:rPr>
        <w:t xml:space="preserve"> they confirm</w:t>
      </w:r>
      <w:r w:rsidR="000450CC">
        <w:rPr>
          <w:rFonts w:eastAsia="SimSun"/>
          <w:sz w:val="20"/>
          <w:lang w:eastAsia="zh-CN"/>
        </w:rPr>
        <w:t>ed</w:t>
      </w:r>
      <w:r w:rsidR="00CE3655">
        <w:rPr>
          <w:rFonts w:eastAsia="SimSun"/>
          <w:sz w:val="20"/>
          <w:lang w:eastAsia="zh-CN"/>
        </w:rPr>
        <w:t xml:space="preserve"> that “</w:t>
      </w:r>
      <w:r w:rsidR="00CE3655" w:rsidRPr="00CE3655">
        <w:rPr>
          <w:rFonts w:eastAsia="SimSun"/>
          <w:i/>
          <w:sz w:val="20"/>
          <w:lang w:eastAsia="zh-CN"/>
        </w:rPr>
        <w:t>U-plane traffic is protected end-to-end between UE and CU via PDCP</w:t>
      </w:r>
      <w:r w:rsidR="000450CC">
        <w:rPr>
          <w:rFonts w:eastAsia="SimSun"/>
          <w:sz w:val="20"/>
          <w:lang w:eastAsia="zh-CN"/>
        </w:rPr>
        <w:t>”. However,</w:t>
      </w:r>
      <w:r w:rsidR="00CE3655">
        <w:rPr>
          <w:rFonts w:eastAsia="SimSun"/>
          <w:sz w:val="20"/>
          <w:lang w:eastAsia="zh-CN"/>
        </w:rPr>
        <w:t xml:space="preserve"> </w:t>
      </w:r>
      <w:r w:rsidR="0055392D">
        <w:rPr>
          <w:rFonts w:eastAsia="SimSun" w:hint="eastAsia"/>
          <w:sz w:val="20"/>
          <w:lang w:eastAsia="zh-CN"/>
        </w:rPr>
        <w:t xml:space="preserve">the sentence </w:t>
      </w:r>
      <w:r w:rsidR="00CE3655">
        <w:rPr>
          <w:rFonts w:eastAsia="SimSun"/>
          <w:sz w:val="20"/>
          <w:lang w:eastAsia="zh-CN"/>
        </w:rPr>
        <w:t>“</w:t>
      </w:r>
      <w:r w:rsidR="00CE3655" w:rsidRPr="00696DF5">
        <w:rPr>
          <w:rFonts w:ascii="Calibri" w:eastAsia="SimSun" w:hAnsi="Calibri" w:cs="Calibri"/>
          <w:i/>
          <w:sz w:val="20"/>
          <w:szCs w:val="24"/>
          <w:lang w:eastAsia="zh-CN"/>
        </w:rPr>
        <w:t xml:space="preserve">SA3 specification indicates that </w:t>
      </w:r>
      <w:r w:rsidR="00CE3655" w:rsidRPr="002C2869">
        <w:rPr>
          <w:rFonts w:ascii="Calibri" w:eastAsia="SimSun" w:hAnsi="Calibri" w:cs="Calibri"/>
          <w:i/>
          <w:sz w:val="20"/>
          <w:szCs w:val="24"/>
          <w:lang w:eastAsia="zh-CN"/>
        </w:rPr>
        <w:t>securing F1 interface can be realized by other means</w:t>
      </w:r>
      <w:r w:rsidR="00CE3655" w:rsidRPr="00696DF5">
        <w:rPr>
          <w:rFonts w:ascii="Calibri" w:eastAsia="SimSun" w:hAnsi="Calibri" w:cs="Calibri"/>
          <w:sz w:val="20"/>
          <w:szCs w:val="24"/>
          <w:lang w:eastAsia="zh-CN"/>
        </w:rPr>
        <w:t>.</w:t>
      </w:r>
      <w:r w:rsidR="00CE3655">
        <w:rPr>
          <w:rFonts w:eastAsia="SimSun"/>
          <w:sz w:val="20"/>
          <w:lang w:eastAsia="zh-CN"/>
        </w:rPr>
        <w:t>”</w:t>
      </w:r>
      <w:r w:rsidR="0055392D">
        <w:rPr>
          <w:rFonts w:eastAsia="SimSun"/>
          <w:sz w:val="20"/>
          <w:lang w:eastAsia="zh-CN"/>
        </w:rPr>
        <w:t xml:space="preserve"> </w:t>
      </w:r>
      <w:r w:rsidR="000450CC">
        <w:rPr>
          <w:rFonts w:eastAsia="SimSun"/>
          <w:sz w:val="20"/>
          <w:lang w:eastAsia="zh-CN"/>
        </w:rPr>
        <w:t>seems rather ambiguous.</w:t>
      </w:r>
    </w:p>
    <w:p w14:paraId="119B598B" w14:textId="6CE2D0B1" w:rsidR="00F97A9E" w:rsidRDefault="002C2869" w:rsidP="0055392D">
      <w:pPr>
        <w:spacing w:afterLines="50" w:after="120" w:line="300" w:lineRule="auto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F1*-U is used to transport UE’s user plane data via GTP-U tunnel between IAB node’s DU part and CU. And as have been confirmed by SA3, the UP data is protected in an end-to-end</w:t>
      </w:r>
      <w:r w:rsidR="0007792E">
        <w:rPr>
          <w:rFonts w:eastAsia="SimSun"/>
          <w:sz w:val="20"/>
          <w:lang w:eastAsia="zh-CN"/>
        </w:rPr>
        <w:t xml:space="preserve"> (E2E)</w:t>
      </w:r>
      <w:r>
        <w:rPr>
          <w:rFonts w:eastAsia="SimSun"/>
          <w:sz w:val="20"/>
          <w:lang w:eastAsia="zh-CN"/>
        </w:rPr>
        <w:t xml:space="preserve"> </w:t>
      </w:r>
      <w:r w:rsidR="000450CC">
        <w:rPr>
          <w:rFonts w:eastAsia="SimSun"/>
          <w:sz w:val="20"/>
          <w:lang w:eastAsia="zh-CN"/>
        </w:rPr>
        <w:t xml:space="preserve">manner </w:t>
      </w:r>
      <w:r>
        <w:rPr>
          <w:rFonts w:eastAsia="SimSun"/>
          <w:sz w:val="20"/>
          <w:lang w:eastAsia="zh-CN"/>
        </w:rPr>
        <w:t>between UE and CU via PDCP. Consequently, the additional security protection for F1*-U seems only be used to protect the GTP-U</w:t>
      </w:r>
      <w:r w:rsidR="001B7302">
        <w:rPr>
          <w:rFonts w:eastAsia="SimSun"/>
          <w:sz w:val="20"/>
          <w:lang w:eastAsia="zh-CN"/>
        </w:rPr>
        <w:t xml:space="preserve"> header. </w:t>
      </w:r>
    </w:p>
    <w:p w14:paraId="47EC5625" w14:textId="4ABEF57B" w:rsidR="0007792E" w:rsidRDefault="000450CC" w:rsidP="0055392D">
      <w:pPr>
        <w:spacing w:afterLines="50" w:after="120" w:line="300" w:lineRule="auto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P</w:t>
      </w:r>
      <w:r w:rsidRPr="0007792E">
        <w:rPr>
          <w:rFonts w:eastAsia="SimSun"/>
          <w:sz w:val="20"/>
          <w:lang w:eastAsia="zh-CN"/>
        </w:rPr>
        <w:t xml:space="preserve">rotection </w:t>
      </w:r>
      <w:r w:rsidR="0007792E" w:rsidRPr="0007792E">
        <w:rPr>
          <w:rFonts w:eastAsia="SimSun"/>
          <w:sz w:val="20"/>
          <w:lang w:eastAsia="zh-CN"/>
        </w:rPr>
        <w:t xml:space="preserve">of F1*-U can only ensure </w:t>
      </w:r>
      <w:r w:rsidRPr="0007792E">
        <w:rPr>
          <w:rFonts w:eastAsia="SimSun"/>
          <w:sz w:val="20"/>
          <w:lang w:eastAsia="zh-CN"/>
        </w:rPr>
        <w:t>secur</w:t>
      </w:r>
      <w:r>
        <w:rPr>
          <w:rFonts w:eastAsia="SimSun"/>
          <w:sz w:val="20"/>
          <w:lang w:eastAsia="zh-CN"/>
        </w:rPr>
        <w:t>e</w:t>
      </w:r>
      <w:r w:rsidRPr="0007792E">
        <w:rPr>
          <w:rFonts w:eastAsia="SimSun"/>
          <w:sz w:val="20"/>
          <w:lang w:eastAsia="zh-CN"/>
        </w:rPr>
        <w:t xml:space="preserve"> </w:t>
      </w:r>
      <w:r w:rsidR="0007792E" w:rsidRPr="0007792E">
        <w:rPr>
          <w:rFonts w:eastAsia="SimSun"/>
          <w:sz w:val="20"/>
          <w:lang w:eastAsia="zh-CN"/>
        </w:rPr>
        <w:t>transmission</w:t>
      </w:r>
      <w:r>
        <w:rPr>
          <w:rFonts w:eastAsia="SimSun"/>
          <w:sz w:val="20"/>
          <w:lang w:eastAsia="zh-CN"/>
        </w:rPr>
        <w:t>s</w:t>
      </w:r>
      <w:r w:rsidR="0007792E" w:rsidRPr="0007792E">
        <w:rPr>
          <w:rFonts w:eastAsia="SimSun"/>
          <w:sz w:val="20"/>
          <w:lang w:eastAsia="zh-CN"/>
        </w:rPr>
        <w:t xml:space="preserve"> between CU and access IAB node</w:t>
      </w:r>
      <w:r>
        <w:rPr>
          <w:rFonts w:eastAsia="SimSun"/>
          <w:sz w:val="20"/>
          <w:lang w:eastAsia="zh-CN"/>
        </w:rPr>
        <w:t>.</w:t>
      </w:r>
      <w:r w:rsidRPr="0007792E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Hence, the UE’s PDCP security must still be used to secure</w:t>
      </w:r>
      <w:r w:rsidR="0007792E" w:rsidRPr="0007792E">
        <w:rPr>
          <w:rFonts w:eastAsia="SimSun"/>
          <w:sz w:val="20"/>
          <w:lang w:eastAsia="zh-CN"/>
        </w:rPr>
        <w:t xml:space="preserve"> the access link between UE and the access IAB node.</w:t>
      </w:r>
      <w:r w:rsidR="00AD2201">
        <w:rPr>
          <w:rFonts w:eastAsia="SimSun"/>
          <w:sz w:val="20"/>
          <w:lang w:eastAsia="zh-CN"/>
        </w:rPr>
        <w:t xml:space="preserve"> Thus, only using F1*-U</w:t>
      </w:r>
      <w:r w:rsidR="00F97A9E">
        <w:rPr>
          <w:rFonts w:eastAsia="SimSun"/>
          <w:sz w:val="20"/>
          <w:lang w:eastAsia="zh-CN"/>
        </w:rPr>
        <w:t xml:space="preserve"> security cannot provide E2E security for user plane transmission</w:t>
      </w:r>
      <w:r>
        <w:rPr>
          <w:rFonts w:eastAsia="SimSun"/>
          <w:sz w:val="20"/>
          <w:lang w:eastAsia="zh-CN"/>
        </w:rPr>
        <w:t>s</w:t>
      </w:r>
      <w:r w:rsidR="00F97A9E">
        <w:rPr>
          <w:rFonts w:eastAsia="SimSun"/>
          <w:sz w:val="20"/>
          <w:lang w:eastAsia="zh-CN"/>
        </w:rPr>
        <w:t xml:space="preserve">. </w:t>
      </w:r>
    </w:p>
    <w:p w14:paraId="0AF22A9A" w14:textId="4A78C13D" w:rsidR="002C2869" w:rsidRPr="00FA2A4E" w:rsidRDefault="0007792E" w:rsidP="0055392D">
      <w:pPr>
        <w:spacing w:afterLines="50" w:after="120" w:line="300" w:lineRule="auto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Furthermore, i</w:t>
      </w:r>
      <w:r w:rsidR="00885979">
        <w:rPr>
          <w:rFonts w:eastAsia="SimSun"/>
          <w:sz w:val="20"/>
          <w:lang w:eastAsia="zh-CN"/>
        </w:rPr>
        <w:t xml:space="preserve">f the GTP-U header is </w:t>
      </w:r>
      <w:r w:rsidR="000450CC">
        <w:rPr>
          <w:rFonts w:eastAsia="SimSun"/>
          <w:sz w:val="20"/>
          <w:lang w:eastAsia="zh-CN"/>
        </w:rPr>
        <w:t xml:space="preserve">ciphered </w:t>
      </w:r>
      <w:r w:rsidR="00885979">
        <w:rPr>
          <w:rFonts w:eastAsia="SimSun"/>
          <w:sz w:val="20"/>
          <w:lang w:eastAsia="zh-CN"/>
        </w:rPr>
        <w:t xml:space="preserve">between CU and access IAB node, the donor DU </w:t>
      </w:r>
      <w:r w:rsidR="000450CC">
        <w:rPr>
          <w:rFonts w:eastAsia="SimSun"/>
          <w:sz w:val="20"/>
          <w:lang w:eastAsia="zh-CN"/>
        </w:rPr>
        <w:t xml:space="preserve">will not be able </w:t>
      </w:r>
      <w:r w:rsidR="00885979">
        <w:rPr>
          <w:rFonts w:eastAsia="SimSun"/>
          <w:sz w:val="20"/>
          <w:lang w:eastAsia="zh-CN"/>
        </w:rPr>
        <w:t xml:space="preserve">to see the GTP TEID. Therefore, it is hard for </w:t>
      </w:r>
      <w:r w:rsidR="000450CC">
        <w:rPr>
          <w:rFonts w:eastAsia="SimSun"/>
          <w:sz w:val="20"/>
          <w:lang w:eastAsia="zh-CN"/>
        </w:rPr>
        <w:t xml:space="preserve">the </w:t>
      </w:r>
      <w:r w:rsidR="00885979">
        <w:rPr>
          <w:rFonts w:eastAsia="SimSun"/>
          <w:sz w:val="20"/>
          <w:lang w:eastAsia="zh-CN"/>
        </w:rPr>
        <w:t>donor DU to support downlink 1:1 bearer mapping according to the analysis in</w:t>
      </w:r>
      <w:r w:rsidR="00002B17">
        <w:rPr>
          <w:rFonts w:eastAsia="SimSun"/>
          <w:sz w:val="20"/>
          <w:lang w:eastAsia="zh-CN"/>
        </w:rPr>
        <w:t xml:space="preserve"> </w:t>
      </w:r>
      <w:r w:rsidR="000450CC">
        <w:rPr>
          <w:rFonts w:eastAsia="SimSun"/>
          <w:sz w:val="20"/>
          <w:lang w:eastAsia="zh-CN"/>
        </w:rPr>
        <w:fldChar w:fldCharType="begin"/>
      </w:r>
      <w:r w:rsidR="000450CC">
        <w:rPr>
          <w:rFonts w:eastAsia="SimSun"/>
          <w:sz w:val="20"/>
          <w:lang w:eastAsia="zh-CN"/>
        </w:rPr>
        <w:instrText xml:space="preserve"> REF _Ref535939702 \r \h </w:instrText>
      </w:r>
      <w:r w:rsidR="000450CC">
        <w:rPr>
          <w:rFonts w:eastAsia="SimSun"/>
          <w:sz w:val="20"/>
          <w:lang w:eastAsia="zh-CN"/>
        </w:rPr>
      </w:r>
      <w:r w:rsidR="000450CC">
        <w:rPr>
          <w:rFonts w:eastAsia="SimSun"/>
          <w:sz w:val="20"/>
          <w:lang w:eastAsia="zh-CN"/>
        </w:rPr>
        <w:fldChar w:fldCharType="separate"/>
      </w:r>
      <w:r w:rsidR="000450CC">
        <w:rPr>
          <w:rFonts w:eastAsia="SimSun"/>
          <w:sz w:val="20"/>
          <w:lang w:eastAsia="zh-CN"/>
        </w:rPr>
        <w:t>[2]</w:t>
      </w:r>
      <w:r w:rsidR="000450CC">
        <w:rPr>
          <w:rFonts w:eastAsia="SimSun"/>
          <w:sz w:val="20"/>
          <w:lang w:eastAsia="zh-CN"/>
        </w:rPr>
        <w:fldChar w:fldCharType="end"/>
      </w:r>
      <w:r w:rsidR="000450CC">
        <w:rPr>
          <w:rFonts w:eastAsia="SimSun"/>
          <w:sz w:val="20"/>
          <w:lang w:eastAsia="zh-CN"/>
        </w:rPr>
        <w:t xml:space="preserve">. Other mechanisms have been proposed to convey similar information (e.g. IP DSCP and flow label). However, </w:t>
      </w:r>
      <w:r w:rsidR="00002B17">
        <w:rPr>
          <w:rFonts w:eastAsia="SimSun"/>
          <w:sz w:val="20"/>
          <w:lang w:eastAsia="zh-CN"/>
        </w:rPr>
        <w:t>the</w:t>
      </w:r>
      <w:r>
        <w:rPr>
          <w:rFonts w:eastAsia="SimSun"/>
          <w:sz w:val="20"/>
          <w:lang w:eastAsia="zh-CN"/>
        </w:rPr>
        <w:t xml:space="preserve"> length of</w:t>
      </w:r>
      <w:r w:rsidR="00002B17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DSCP and flow label are not enough to indicate a unique UE bearer, and additional redundant information to identify the UE bearer </w:t>
      </w:r>
      <w:r w:rsidR="000450CC">
        <w:rPr>
          <w:rFonts w:eastAsia="SimSun"/>
          <w:sz w:val="20"/>
          <w:lang w:eastAsia="zh-CN"/>
        </w:rPr>
        <w:t xml:space="preserve">would still </w:t>
      </w:r>
      <w:r>
        <w:rPr>
          <w:rFonts w:eastAsia="SimSun"/>
          <w:sz w:val="20"/>
          <w:lang w:eastAsia="zh-CN"/>
        </w:rPr>
        <w:t>need to be carried between donor CU and donor DU.</w:t>
      </w:r>
    </w:p>
    <w:p w14:paraId="5700A104" w14:textId="159A298A" w:rsidR="00F97A9E" w:rsidRPr="0007792E" w:rsidRDefault="00F97A9E" w:rsidP="00F97A9E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t xml:space="preserve">Observation </w:t>
      </w:r>
      <w:r>
        <w:rPr>
          <w:b/>
          <w:sz w:val="20"/>
        </w:rPr>
        <w:t>1</w:t>
      </w:r>
      <w:r w:rsidRPr="0007792E">
        <w:rPr>
          <w:b/>
          <w:sz w:val="20"/>
        </w:rPr>
        <w:t xml:space="preserve">: </w:t>
      </w:r>
      <w:r>
        <w:rPr>
          <w:b/>
          <w:sz w:val="20"/>
        </w:rPr>
        <w:t xml:space="preserve">If UE’s PDCP security function is </w:t>
      </w:r>
      <w:r w:rsidR="000450CC">
        <w:rPr>
          <w:b/>
          <w:sz w:val="20"/>
        </w:rPr>
        <w:t xml:space="preserve">turned </w:t>
      </w:r>
      <w:r>
        <w:rPr>
          <w:b/>
          <w:sz w:val="20"/>
        </w:rPr>
        <w:t xml:space="preserve">off, </w:t>
      </w:r>
      <w:r w:rsidRPr="00F97A9E">
        <w:rPr>
          <w:b/>
          <w:sz w:val="20"/>
        </w:rPr>
        <w:t xml:space="preserve">using the F1*-U security </w:t>
      </w:r>
      <w:r w:rsidR="000450CC">
        <w:rPr>
          <w:b/>
          <w:sz w:val="20"/>
        </w:rPr>
        <w:t xml:space="preserve">by itself </w:t>
      </w:r>
      <w:r w:rsidRPr="00F97A9E">
        <w:rPr>
          <w:b/>
          <w:sz w:val="20"/>
        </w:rPr>
        <w:t>cannot provide E2E security for user plane transmission</w:t>
      </w:r>
      <w:r w:rsidR="000450CC">
        <w:rPr>
          <w:b/>
          <w:sz w:val="20"/>
        </w:rPr>
        <w:t>s</w:t>
      </w:r>
      <w:r w:rsidRPr="0007792E">
        <w:rPr>
          <w:b/>
          <w:sz w:val="20"/>
        </w:rPr>
        <w:t>.</w:t>
      </w:r>
    </w:p>
    <w:p w14:paraId="14820D45" w14:textId="4A894936" w:rsidR="0007792E" w:rsidRPr="0007792E" w:rsidRDefault="0007792E" w:rsidP="0007792E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t xml:space="preserve">Observation </w:t>
      </w:r>
      <w:r w:rsidR="00F97A9E">
        <w:rPr>
          <w:b/>
          <w:sz w:val="20"/>
        </w:rPr>
        <w:t>2</w:t>
      </w:r>
      <w:r w:rsidRPr="0007792E">
        <w:rPr>
          <w:b/>
          <w:sz w:val="20"/>
        </w:rPr>
        <w:t xml:space="preserve">: </w:t>
      </w:r>
      <w:r w:rsidR="00F97A9E">
        <w:rPr>
          <w:b/>
          <w:sz w:val="20"/>
        </w:rPr>
        <w:t>If t</w:t>
      </w:r>
      <w:r w:rsidRPr="0007792E">
        <w:rPr>
          <w:b/>
          <w:sz w:val="20"/>
        </w:rPr>
        <w:t>he user plane data has been protected by the UE’s PDCP in a</w:t>
      </w:r>
      <w:r>
        <w:rPr>
          <w:b/>
          <w:sz w:val="20"/>
        </w:rPr>
        <w:t>n</w:t>
      </w:r>
      <w:r w:rsidRPr="0007792E">
        <w:rPr>
          <w:b/>
          <w:sz w:val="20"/>
        </w:rPr>
        <w:t xml:space="preserve"> E2E </w:t>
      </w:r>
      <w:r w:rsidR="000450CC">
        <w:rPr>
          <w:b/>
          <w:sz w:val="20"/>
        </w:rPr>
        <w:t>manner</w:t>
      </w:r>
      <w:r w:rsidR="000450CC" w:rsidRPr="0007792E">
        <w:rPr>
          <w:b/>
          <w:sz w:val="20"/>
        </w:rPr>
        <w:t xml:space="preserve"> </w:t>
      </w:r>
      <w:r w:rsidRPr="0007792E">
        <w:rPr>
          <w:b/>
          <w:sz w:val="20"/>
        </w:rPr>
        <w:t>(between CU and UE), further protection of F</w:t>
      </w:r>
      <w:r>
        <w:rPr>
          <w:b/>
          <w:sz w:val="20"/>
        </w:rPr>
        <w:t>1</w:t>
      </w:r>
      <w:r w:rsidRPr="0007792E">
        <w:rPr>
          <w:b/>
          <w:sz w:val="20"/>
        </w:rPr>
        <w:t xml:space="preserve">*-U will </w:t>
      </w:r>
      <w:r w:rsidR="000450CC">
        <w:rPr>
          <w:b/>
          <w:sz w:val="20"/>
        </w:rPr>
        <w:t xml:space="preserve">introduce </w:t>
      </w:r>
      <w:r w:rsidRPr="0007792E">
        <w:rPr>
          <w:b/>
          <w:sz w:val="20"/>
        </w:rPr>
        <w:t xml:space="preserve">more complexity </w:t>
      </w:r>
      <w:r w:rsidR="00AD7707">
        <w:rPr>
          <w:b/>
          <w:sz w:val="20"/>
        </w:rPr>
        <w:t>and may be rather</w:t>
      </w:r>
      <w:r w:rsidR="00AD7707" w:rsidRPr="0007792E">
        <w:rPr>
          <w:b/>
          <w:sz w:val="20"/>
        </w:rPr>
        <w:t xml:space="preserve"> redund</w:t>
      </w:r>
      <w:r w:rsidR="00AD7707">
        <w:rPr>
          <w:b/>
          <w:sz w:val="20"/>
        </w:rPr>
        <w:t>ant</w:t>
      </w:r>
      <w:r w:rsidRPr="0007792E">
        <w:rPr>
          <w:b/>
          <w:sz w:val="20"/>
        </w:rPr>
        <w:t>.</w:t>
      </w:r>
    </w:p>
    <w:p w14:paraId="725F2349" w14:textId="4716DB4F" w:rsidR="005D1FCE" w:rsidRPr="0007792E" w:rsidRDefault="005D1FCE" w:rsidP="0007792E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lastRenderedPageBreak/>
        <w:t>O</w:t>
      </w:r>
      <w:r w:rsidRPr="0007792E">
        <w:rPr>
          <w:rFonts w:hint="eastAsia"/>
          <w:b/>
          <w:sz w:val="20"/>
        </w:rPr>
        <w:t>bservation</w:t>
      </w:r>
      <w:r w:rsidRPr="0007792E">
        <w:rPr>
          <w:b/>
          <w:sz w:val="20"/>
        </w:rPr>
        <w:t xml:space="preserve"> </w:t>
      </w:r>
      <w:r w:rsidR="00F97A9E">
        <w:rPr>
          <w:b/>
          <w:sz w:val="20"/>
        </w:rPr>
        <w:t>3</w:t>
      </w:r>
      <w:r w:rsidR="0007792E" w:rsidRPr="0007792E">
        <w:rPr>
          <w:b/>
          <w:sz w:val="20"/>
        </w:rPr>
        <w:t>:</w:t>
      </w:r>
      <w:r w:rsidR="0007792E">
        <w:rPr>
          <w:b/>
          <w:sz w:val="20"/>
        </w:rPr>
        <w:t xml:space="preserve"> </w:t>
      </w:r>
      <w:r w:rsidRPr="0007792E">
        <w:rPr>
          <w:rFonts w:hint="eastAsia"/>
          <w:b/>
          <w:sz w:val="20"/>
        </w:rPr>
        <w:t>I</w:t>
      </w:r>
      <w:r w:rsidRPr="0007792E">
        <w:rPr>
          <w:b/>
          <w:sz w:val="20"/>
        </w:rPr>
        <w:t>f the F1*-U is ciphered, the donor</w:t>
      </w:r>
      <w:r w:rsidRPr="0007792E">
        <w:rPr>
          <w:rFonts w:hint="eastAsia"/>
          <w:b/>
          <w:sz w:val="20"/>
        </w:rPr>
        <w:t xml:space="preserve"> DU </w:t>
      </w:r>
      <w:r w:rsidR="00AD7707">
        <w:rPr>
          <w:b/>
          <w:sz w:val="20"/>
        </w:rPr>
        <w:t xml:space="preserve">is not able </w:t>
      </w:r>
      <w:r w:rsidRPr="0007792E">
        <w:rPr>
          <w:rFonts w:hint="eastAsia"/>
          <w:b/>
          <w:sz w:val="20"/>
        </w:rPr>
        <w:t xml:space="preserve">to derive </w:t>
      </w:r>
      <w:r w:rsidR="00AD7707">
        <w:rPr>
          <w:b/>
          <w:sz w:val="20"/>
        </w:rPr>
        <w:t xml:space="preserve">the </w:t>
      </w:r>
      <w:r w:rsidRPr="0007792E">
        <w:rPr>
          <w:rFonts w:hint="eastAsia"/>
          <w:b/>
          <w:sz w:val="20"/>
        </w:rPr>
        <w:t xml:space="preserve">UE bearer ID based </w:t>
      </w:r>
      <w:r w:rsidR="00AD7707">
        <w:rPr>
          <w:b/>
          <w:sz w:val="20"/>
        </w:rPr>
        <w:t>by</w:t>
      </w:r>
      <w:r w:rsidR="00AD7707" w:rsidRPr="0007792E">
        <w:rPr>
          <w:rFonts w:hint="eastAsia"/>
          <w:b/>
          <w:sz w:val="20"/>
        </w:rPr>
        <w:t xml:space="preserve"> </w:t>
      </w:r>
      <w:r w:rsidRPr="0007792E">
        <w:rPr>
          <w:b/>
          <w:sz w:val="20"/>
        </w:rPr>
        <w:t xml:space="preserve">inspecting </w:t>
      </w:r>
      <w:r w:rsidRPr="0007792E">
        <w:rPr>
          <w:rFonts w:hint="eastAsia"/>
          <w:b/>
          <w:sz w:val="20"/>
        </w:rPr>
        <w:t>the GTP-U TEID.</w:t>
      </w:r>
      <w:r w:rsidRPr="0007792E">
        <w:rPr>
          <w:b/>
          <w:sz w:val="20"/>
        </w:rPr>
        <w:t xml:space="preserve"> </w:t>
      </w:r>
      <w:r w:rsidR="00AD7707">
        <w:rPr>
          <w:b/>
          <w:sz w:val="20"/>
        </w:rPr>
        <w:t>A</w:t>
      </w:r>
      <w:r w:rsidR="00AD7707" w:rsidRPr="0007792E">
        <w:rPr>
          <w:b/>
          <w:sz w:val="20"/>
        </w:rPr>
        <w:t xml:space="preserve">dditional </w:t>
      </w:r>
      <w:r w:rsidRPr="0007792E">
        <w:rPr>
          <w:b/>
          <w:sz w:val="20"/>
        </w:rPr>
        <w:t xml:space="preserve">redundant information about UE bearer (to obtain UE bearer ID for 1:1 bearer mapping case) </w:t>
      </w:r>
      <w:r w:rsidR="00AD7707">
        <w:rPr>
          <w:b/>
          <w:sz w:val="20"/>
        </w:rPr>
        <w:t>must</w:t>
      </w:r>
      <w:r w:rsidR="00AD7707" w:rsidRPr="0007792E">
        <w:rPr>
          <w:b/>
          <w:sz w:val="20"/>
        </w:rPr>
        <w:t xml:space="preserve"> </w:t>
      </w:r>
      <w:r w:rsidRPr="0007792E">
        <w:rPr>
          <w:b/>
          <w:sz w:val="20"/>
        </w:rPr>
        <w:t>be added in the F1 interface between donor DU and donor CU.</w:t>
      </w:r>
    </w:p>
    <w:p w14:paraId="46D9A027" w14:textId="65FD86C1" w:rsidR="005D1FCE" w:rsidRDefault="00AD7707" w:rsidP="005044F4">
      <w:pPr>
        <w:spacing w:after="160"/>
        <w:jc w:val="both"/>
        <w:rPr>
          <w:b/>
          <w:sz w:val="20"/>
        </w:rPr>
      </w:pPr>
      <w:r>
        <w:rPr>
          <w:b/>
          <w:sz w:val="20"/>
        </w:rPr>
        <w:t>Observation 4</w:t>
      </w:r>
      <w:r w:rsidR="0007792E" w:rsidRPr="0007792E">
        <w:rPr>
          <w:b/>
          <w:sz w:val="20"/>
        </w:rPr>
        <w:t>:</w:t>
      </w:r>
      <w:r w:rsidR="0007792E" w:rsidRPr="0007792E">
        <w:t xml:space="preserve"> </w:t>
      </w:r>
      <w:r w:rsidR="0007792E" w:rsidRPr="0007792E">
        <w:rPr>
          <w:b/>
          <w:sz w:val="20"/>
        </w:rPr>
        <w:t xml:space="preserve">Security protection for F1*-U </w:t>
      </w:r>
      <w:r>
        <w:rPr>
          <w:b/>
          <w:sz w:val="20"/>
        </w:rPr>
        <w:t>may be considered as</w:t>
      </w:r>
      <w:r w:rsidR="0007792E" w:rsidRPr="0007792E">
        <w:rPr>
          <w:b/>
          <w:sz w:val="20"/>
        </w:rPr>
        <w:t xml:space="preserve"> </w:t>
      </w:r>
      <w:r w:rsidR="00745924">
        <w:rPr>
          <w:b/>
          <w:sz w:val="20"/>
        </w:rPr>
        <w:t xml:space="preserve">an </w:t>
      </w:r>
      <w:r w:rsidR="0007792E" w:rsidRPr="0007792E">
        <w:rPr>
          <w:b/>
          <w:sz w:val="20"/>
        </w:rPr>
        <w:t>optional</w:t>
      </w:r>
      <w:r w:rsidR="00745924">
        <w:rPr>
          <w:b/>
          <w:sz w:val="20"/>
        </w:rPr>
        <w:t xml:space="preserve"> function</w:t>
      </w:r>
      <w:r>
        <w:rPr>
          <w:b/>
          <w:sz w:val="20"/>
        </w:rPr>
        <w:t xml:space="preserve">, given that SA3 has stated that </w:t>
      </w:r>
      <w:r w:rsidRPr="00AD7707">
        <w:rPr>
          <w:b/>
          <w:sz w:val="20"/>
        </w:rPr>
        <w:t>“</w:t>
      </w:r>
      <w:r w:rsidRPr="00A91537">
        <w:rPr>
          <w:rFonts w:ascii="Calibri" w:eastAsia="SimSun" w:hAnsi="Calibri" w:cs="Calibri"/>
          <w:b/>
          <w:i/>
          <w:sz w:val="20"/>
          <w:szCs w:val="24"/>
          <w:lang w:eastAsia="zh-CN"/>
        </w:rPr>
        <w:t>Based on operator policy and deployment environment, SA3 specification indicates that securing F1 interface can be realized by other means</w:t>
      </w:r>
      <w:r w:rsidRPr="00AD7707">
        <w:rPr>
          <w:b/>
          <w:sz w:val="20"/>
        </w:rPr>
        <w:t>”.</w:t>
      </w:r>
      <w:r w:rsidR="0007792E" w:rsidRPr="0007792E">
        <w:rPr>
          <w:b/>
          <w:sz w:val="20"/>
        </w:rPr>
        <w:t>.</w:t>
      </w:r>
    </w:p>
    <w:p w14:paraId="7BEB20AF" w14:textId="34F2EEB1" w:rsidR="000072A2" w:rsidRPr="0007792E" w:rsidRDefault="000072A2" w:rsidP="005044F4">
      <w:pPr>
        <w:spacing w:after="160"/>
        <w:jc w:val="both"/>
        <w:rPr>
          <w:b/>
          <w:sz w:val="20"/>
        </w:rPr>
      </w:pPr>
    </w:p>
    <w:p w14:paraId="0F7F5DF6" w14:textId="7E9D8430" w:rsidR="004858CE" w:rsidRPr="00745924" w:rsidRDefault="00B26F8D" w:rsidP="004858CE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 xml:space="preserve">Which solution is </w:t>
      </w:r>
      <w:r w:rsidRPr="00745924">
        <w:rPr>
          <w:rFonts w:eastAsiaTheme="minorEastAsia"/>
          <w:lang w:eastAsia="zh-CN"/>
        </w:rPr>
        <w:t>better for providing F1* security</w:t>
      </w:r>
    </w:p>
    <w:p w14:paraId="73B438EE" w14:textId="171D88EA" w:rsidR="007A51D4" w:rsidRPr="007A51D4" w:rsidRDefault="00FB1083" w:rsidP="007A51D4">
      <w:pPr>
        <w:spacing w:after="160"/>
        <w:jc w:val="both"/>
        <w:rPr>
          <w:rFonts w:eastAsiaTheme="minorEastAsia"/>
          <w:sz w:val="20"/>
          <w:lang w:eastAsia="zh-CN"/>
        </w:rPr>
      </w:pPr>
      <w:r w:rsidRPr="00745924">
        <w:rPr>
          <w:sz w:val="20"/>
        </w:rPr>
        <w:t>Based on the response from SA</w:t>
      </w:r>
      <w:r w:rsidRPr="00745924">
        <w:rPr>
          <w:rFonts w:eastAsiaTheme="minorEastAsia"/>
          <w:sz w:val="20"/>
          <w:lang w:eastAsia="zh-CN"/>
        </w:rPr>
        <w:t>3</w:t>
      </w:r>
      <w:r w:rsidR="00A636F9" w:rsidRPr="00745924">
        <w:rPr>
          <w:rFonts w:eastAsiaTheme="minorEastAsia"/>
          <w:sz w:val="20"/>
          <w:lang w:eastAsia="zh-CN"/>
        </w:rPr>
        <w:t xml:space="preserve">, </w:t>
      </w:r>
      <w:r w:rsidR="007A51D4" w:rsidRPr="00745924">
        <w:rPr>
          <w:rFonts w:eastAsiaTheme="minorEastAsia"/>
          <w:sz w:val="20"/>
          <w:lang w:eastAsia="zh-CN"/>
        </w:rPr>
        <w:t>both PDCP and NDS may be considered as security option</w:t>
      </w:r>
      <w:r w:rsidR="005A4503">
        <w:rPr>
          <w:rFonts w:eastAsiaTheme="minorEastAsia"/>
          <w:sz w:val="20"/>
          <w:lang w:eastAsia="zh-CN"/>
        </w:rPr>
        <w:t>s</w:t>
      </w:r>
      <w:r w:rsidR="007A51D4" w:rsidRPr="00745924">
        <w:rPr>
          <w:rFonts w:eastAsiaTheme="minorEastAsia"/>
          <w:sz w:val="20"/>
          <w:lang w:eastAsia="zh-CN"/>
        </w:rPr>
        <w:t xml:space="preserve"> for</w:t>
      </w:r>
      <w:r w:rsidR="007A51D4" w:rsidRPr="00745924">
        <w:rPr>
          <w:rFonts w:eastAsiaTheme="minorEastAsia" w:hint="eastAsia"/>
          <w:sz w:val="20"/>
          <w:lang w:eastAsia="zh-CN"/>
        </w:rPr>
        <w:t xml:space="preserve"> F1* interface, and further study </w:t>
      </w:r>
      <w:r w:rsidR="005A4503">
        <w:rPr>
          <w:rFonts w:eastAsiaTheme="minorEastAsia"/>
          <w:sz w:val="20"/>
          <w:lang w:eastAsia="zh-CN"/>
        </w:rPr>
        <w:t>is</w:t>
      </w:r>
      <w:r w:rsidR="007A51D4" w:rsidRPr="00745924">
        <w:rPr>
          <w:rFonts w:eastAsiaTheme="minorEastAsia" w:hint="eastAsia"/>
          <w:sz w:val="20"/>
          <w:lang w:eastAsia="zh-CN"/>
        </w:rPr>
        <w:t xml:space="preserve"> </w:t>
      </w:r>
      <w:r w:rsidR="007A51D4" w:rsidRPr="00745924">
        <w:rPr>
          <w:rFonts w:eastAsiaTheme="minorEastAsia"/>
          <w:sz w:val="20"/>
          <w:lang w:eastAsia="zh-CN"/>
        </w:rPr>
        <w:t xml:space="preserve">required by SA3. From the aspects of signalling overhead and complexity, PDCP may be more </w:t>
      </w:r>
      <w:r w:rsidR="005A4503" w:rsidRPr="00745924">
        <w:rPr>
          <w:rFonts w:eastAsiaTheme="minorEastAsia"/>
          <w:sz w:val="20"/>
          <w:lang w:eastAsia="zh-CN"/>
        </w:rPr>
        <w:t>suit</w:t>
      </w:r>
      <w:r w:rsidR="005A4503">
        <w:rPr>
          <w:rFonts w:eastAsiaTheme="minorEastAsia"/>
          <w:sz w:val="20"/>
          <w:lang w:eastAsia="zh-CN"/>
        </w:rPr>
        <w:t xml:space="preserve">able </w:t>
      </w:r>
      <w:r w:rsidR="007A51D4" w:rsidRPr="00745924">
        <w:rPr>
          <w:rFonts w:eastAsiaTheme="minorEastAsia"/>
          <w:sz w:val="20"/>
          <w:lang w:eastAsia="zh-CN"/>
        </w:rPr>
        <w:t>for air interface protection when compared</w:t>
      </w:r>
      <w:r w:rsidR="007A51D4">
        <w:rPr>
          <w:rFonts w:eastAsiaTheme="minorEastAsia"/>
          <w:sz w:val="20"/>
          <w:lang w:eastAsia="zh-CN"/>
        </w:rPr>
        <w:t xml:space="preserve"> to NDS. RAN 2 may ask SA3 to </w:t>
      </w:r>
      <w:r w:rsidR="00561404">
        <w:rPr>
          <w:rFonts w:eastAsiaTheme="minorEastAsia"/>
          <w:sz w:val="20"/>
          <w:lang w:eastAsia="zh-CN"/>
        </w:rPr>
        <w:t>provide</w:t>
      </w:r>
      <w:r w:rsidR="007A51D4">
        <w:rPr>
          <w:rFonts w:eastAsiaTheme="minorEastAsia"/>
          <w:sz w:val="20"/>
          <w:lang w:eastAsia="zh-CN"/>
        </w:rPr>
        <w:t xml:space="preserve"> more details about the comparison between the two options</w:t>
      </w:r>
      <w:r w:rsidR="00561404">
        <w:rPr>
          <w:rFonts w:eastAsiaTheme="minorEastAsia"/>
          <w:sz w:val="20"/>
          <w:lang w:eastAsia="zh-CN"/>
        </w:rPr>
        <w:t xml:space="preserve"> after their further study.</w:t>
      </w:r>
      <w:r w:rsidR="007A51D4">
        <w:rPr>
          <w:rFonts w:eastAsiaTheme="minorEastAsia"/>
          <w:sz w:val="20"/>
          <w:lang w:eastAsia="zh-CN"/>
        </w:rPr>
        <w:t xml:space="preserve"> </w:t>
      </w:r>
      <w:r w:rsidR="00E43C1F">
        <w:rPr>
          <w:rFonts w:eastAsiaTheme="minorEastAsia"/>
          <w:sz w:val="20"/>
          <w:lang w:eastAsia="zh-CN"/>
        </w:rPr>
        <w:t xml:space="preserve">RAN2 should wait for the SA3 </w:t>
      </w:r>
      <w:r w:rsidR="005A4503">
        <w:rPr>
          <w:rFonts w:eastAsiaTheme="minorEastAsia"/>
          <w:sz w:val="20"/>
          <w:lang w:eastAsia="zh-CN"/>
        </w:rPr>
        <w:t xml:space="preserve">to </w:t>
      </w:r>
      <w:r w:rsidR="00E43C1F">
        <w:rPr>
          <w:rFonts w:eastAsiaTheme="minorEastAsia"/>
          <w:sz w:val="20"/>
          <w:lang w:eastAsia="zh-CN"/>
        </w:rPr>
        <w:t xml:space="preserve">further progress </w:t>
      </w:r>
      <w:r w:rsidR="005A4503">
        <w:rPr>
          <w:rFonts w:eastAsiaTheme="minorEastAsia"/>
          <w:sz w:val="20"/>
          <w:lang w:eastAsia="zh-CN"/>
        </w:rPr>
        <w:t xml:space="preserve">their analysis on IAB security </w:t>
      </w:r>
      <w:r w:rsidR="00E43C1F">
        <w:rPr>
          <w:rFonts w:eastAsiaTheme="minorEastAsia"/>
          <w:sz w:val="20"/>
          <w:lang w:eastAsia="zh-CN"/>
        </w:rPr>
        <w:t>before mak</w:t>
      </w:r>
      <w:r w:rsidR="005A4503">
        <w:rPr>
          <w:rFonts w:eastAsiaTheme="minorEastAsia"/>
          <w:sz w:val="20"/>
          <w:lang w:eastAsia="zh-CN"/>
        </w:rPr>
        <w:t>ing</w:t>
      </w:r>
      <w:r w:rsidR="00E43C1F">
        <w:rPr>
          <w:rFonts w:eastAsiaTheme="minorEastAsia"/>
          <w:sz w:val="20"/>
          <w:lang w:eastAsia="zh-CN"/>
        </w:rPr>
        <w:t xml:space="preserve"> any </w:t>
      </w:r>
      <w:r w:rsidR="005A4503">
        <w:rPr>
          <w:rFonts w:eastAsiaTheme="minorEastAsia"/>
          <w:sz w:val="20"/>
          <w:lang w:eastAsia="zh-CN"/>
        </w:rPr>
        <w:t>assumptions about the security solution for F1*-U</w:t>
      </w:r>
      <w:r w:rsidR="0054336E">
        <w:rPr>
          <w:rFonts w:eastAsiaTheme="minorEastAsia"/>
          <w:sz w:val="20"/>
          <w:lang w:eastAsia="zh-CN"/>
        </w:rPr>
        <w:t xml:space="preserve"> or F1*-C</w:t>
      </w:r>
      <w:r w:rsidR="00E43C1F">
        <w:rPr>
          <w:rFonts w:eastAsiaTheme="minorEastAsia"/>
          <w:sz w:val="20"/>
          <w:lang w:eastAsia="zh-CN"/>
        </w:rPr>
        <w:t>.</w:t>
      </w:r>
    </w:p>
    <w:p w14:paraId="216B2C47" w14:textId="4A97D78E" w:rsidR="00DF494B" w:rsidRDefault="005D1FCE" w:rsidP="00561404">
      <w:pPr>
        <w:spacing w:after="160"/>
        <w:rPr>
          <w:rFonts w:eastAsiaTheme="minorEastAsia"/>
          <w:sz w:val="20"/>
          <w:lang w:eastAsia="zh-CN"/>
        </w:rPr>
      </w:pPr>
      <w:r w:rsidRPr="007A51D4">
        <w:rPr>
          <w:b/>
          <w:sz w:val="20"/>
        </w:rPr>
        <w:t xml:space="preserve">Proposal: </w:t>
      </w:r>
      <w:r w:rsidR="007A51D4">
        <w:rPr>
          <w:b/>
          <w:sz w:val="20"/>
        </w:rPr>
        <w:t xml:space="preserve">RAN2 </w:t>
      </w:r>
      <w:r w:rsidR="005A4503">
        <w:rPr>
          <w:b/>
          <w:sz w:val="20"/>
        </w:rPr>
        <w:t xml:space="preserve">shall </w:t>
      </w:r>
      <w:r w:rsidR="00745924">
        <w:rPr>
          <w:b/>
          <w:sz w:val="20"/>
        </w:rPr>
        <w:t xml:space="preserve">wait for </w:t>
      </w:r>
      <w:r w:rsidR="007A51D4">
        <w:rPr>
          <w:b/>
          <w:sz w:val="20"/>
        </w:rPr>
        <w:t xml:space="preserve">SA3 </w:t>
      </w:r>
      <w:r w:rsidR="005A4503">
        <w:rPr>
          <w:b/>
          <w:sz w:val="20"/>
        </w:rPr>
        <w:t xml:space="preserve">to </w:t>
      </w:r>
      <w:r w:rsidR="00745924">
        <w:rPr>
          <w:b/>
          <w:sz w:val="20"/>
        </w:rPr>
        <w:t xml:space="preserve">further </w:t>
      </w:r>
      <w:r w:rsidR="005A4503">
        <w:rPr>
          <w:b/>
          <w:sz w:val="20"/>
        </w:rPr>
        <w:t xml:space="preserve">their </w:t>
      </w:r>
      <w:r w:rsidR="00745924">
        <w:rPr>
          <w:b/>
          <w:sz w:val="20"/>
        </w:rPr>
        <w:t xml:space="preserve">study on </w:t>
      </w:r>
      <w:r w:rsidR="005A4503">
        <w:rPr>
          <w:b/>
          <w:sz w:val="20"/>
        </w:rPr>
        <w:t>IAB security, and revisit this issue when further information is available from SA3</w:t>
      </w:r>
      <w:r w:rsidR="00DF494B" w:rsidRPr="00561404">
        <w:rPr>
          <w:rFonts w:eastAsiaTheme="minorEastAsia"/>
          <w:b/>
          <w:sz w:val="20"/>
          <w:lang w:eastAsia="zh-CN"/>
        </w:rPr>
        <w:t>.</w:t>
      </w:r>
    </w:p>
    <w:bookmarkEnd w:id="4"/>
    <w:bookmarkEnd w:id="5"/>
    <w:p w14:paraId="061E3FDF" w14:textId="77777777" w:rsidR="00711CBF" w:rsidRPr="00F13442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70D247A6" w:rsidR="003470BF" w:rsidRDefault="00657A93" w:rsidP="00B702A1">
      <w:pPr>
        <w:jc w:val="both"/>
        <w:rPr>
          <w:rFonts w:eastAsia="SimSun"/>
          <w:sz w:val="20"/>
          <w:lang w:eastAsia="zh-CN"/>
        </w:rPr>
      </w:pPr>
      <w:r w:rsidRPr="00F13442">
        <w:rPr>
          <w:rFonts w:eastAsia="SimSun"/>
          <w:kern w:val="2"/>
          <w:sz w:val="20"/>
          <w:lang w:eastAsia="zh-CN"/>
        </w:rPr>
        <w:t xml:space="preserve">This </w:t>
      </w:r>
      <w:r w:rsidR="009934AF" w:rsidRPr="00F13442">
        <w:rPr>
          <w:rFonts w:eastAsia="SimSun"/>
          <w:kern w:val="2"/>
          <w:sz w:val="20"/>
          <w:lang w:eastAsia="zh-CN"/>
        </w:rPr>
        <w:t xml:space="preserve">paper </w:t>
      </w:r>
      <w:r w:rsidR="000805D8" w:rsidRPr="00F13442">
        <w:rPr>
          <w:rFonts w:eastAsia="SimSun"/>
          <w:sz w:val="20"/>
          <w:lang w:eastAsia="zh-CN"/>
        </w:rPr>
        <w:t>mainly</w:t>
      </w:r>
      <w:r w:rsidR="005A6114" w:rsidRPr="00F13442">
        <w:rPr>
          <w:rFonts w:eastAsia="SimSun" w:hint="eastAsia"/>
          <w:sz w:val="20"/>
          <w:lang w:eastAsia="zh-CN"/>
        </w:rPr>
        <w:t xml:space="preserve"> </w:t>
      </w:r>
      <w:r w:rsidR="009E0CA0" w:rsidRPr="00F13442">
        <w:rPr>
          <w:rFonts w:eastAsia="SimSun"/>
          <w:sz w:val="20"/>
          <w:lang w:eastAsia="zh-CN"/>
        </w:rPr>
        <w:t>discuss</w:t>
      </w:r>
      <w:r w:rsidR="00217766" w:rsidRPr="00F13442">
        <w:rPr>
          <w:rFonts w:eastAsia="SimSun"/>
          <w:sz w:val="20"/>
          <w:lang w:eastAsia="zh-CN"/>
        </w:rPr>
        <w:t>es</w:t>
      </w:r>
      <w:bookmarkStart w:id="6" w:name="OLE_LINK95"/>
      <w:bookmarkStart w:id="7" w:name="OLE_LINK96"/>
      <w:r w:rsidR="00687127" w:rsidRPr="00F13442">
        <w:rPr>
          <w:rFonts w:eastAsia="SimSun"/>
          <w:sz w:val="20"/>
          <w:lang w:eastAsia="zh-CN"/>
        </w:rPr>
        <w:t xml:space="preserve"> </w:t>
      </w:r>
      <w:bookmarkEnd w:id="6"/>
      <w:bookmarkEnd w:id="7"/>
      <w:r w:rsidR="00C31717">
        <w:rPr>
          <w:rFonts w:eastAsia="SimSun"/>
          <w:sz w:val="20"/>
          <w:lang w:eastAsia="zh-CN"/>
        </w:rPr>
        <w:t xml:space="preserve">the </w:t>
      </w:r>
      <w:r w:rsidR="00561404">
        <w:rPr>
          <w:rFonts w:eastAsia="SimSun"/>
          <w:sz w:val="20"/>
          <w:lang w:eastAsia="zh-CN"/>
        </w:rPr>
        <w:t>security about F1* between IAB node and CU, and we draw the following observations and proposals</w:t>
      </w:r>
      <w:r w:rsidR="00B702A1">
        <w:rPr>
          <w:rFonts w:eastAsia="SimSun"/>
          <w:sz w:val="20"/>
          <w:lang w:eastAsia="zh-CN"/>
        </w:rPr>
        <w:t>:</w:t>
      </w:r>
    </w:p>
    <w:p w14:paraId="500C9732" w14:textId="77777777" w:rsidR="000547BB" w:rsidRPr="0007792E" w:rsidRDefault="000547BB" w:rsidP="000547BB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t xml:space="preserve">Observation </w:t>
      </w:r>
      <w:r>
        <w:rPr>
          <w:b/>
          <w:sz w:val="20"/>
        </w:rPr>
        <w:t>1</w:t>
      </w:r>
      <w:r w:rsidRPr="0007792E">
        <w:rPr>
          <w:b/>
          <w:sz w:val="20"/>
        </w:rPr>
        <w:t xml:space="preserve">: </w:t>
      </w:r>
      <w:r>
        <w:rPr>
          <w:b/>
          <w:sz w:val="20"/>
        </w:rPr>
        <w:t xml:space="preserve">If UE’s PDCP security function is off, </w:t>
      </w:r>
      <w:r w:rsidRPr="00F97A9E">
        <w:rPr>
          <w:b/>
          <w:sz w:val="20"/>
        </w:rPr>
        <w:t>only using the F1*-U security cannot provide E2E security for user plane transmission</w:t>
      </w:r>
      <w:r w:rsidRPr="0007792E">
        <w:rPr>
          <w:b/>
          <w:sz w:val="20"/>
        </w:rPr>
        <w:t>.</w:t>
      </w:r>
    </w:p>
    <w:p w14:paraId="0E11316F" w14:textId="77777777" w:rsidR="000547BB" w:rsidRPr="0007792E" w:rsidRDefault="000547BB" w:rsidP="000547BB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t xml:space="preserve">Observation </w:t>
      </w:r>
      <w:r>
        <w:rPr>
          <w:b/>
          <w:sz w:val="20"/>
        </w:rPr>
        <w:t>2</w:t>
      </w:r>
      <w:r w:rsidRPr="0007792E">
        <w:rPr>
          <w:b/>
          <w:sz w:val="20"/>
        </w:rPr>
        <w:t xml:space="preserve">: </w:t>
      </w:r>
      <w:r>
        <w:rPr>
          <w:b/>
          <w:sz w:val="20"/>
        </w:rPr>
        <w:t>If t</w:t>
      </w:r>
      <w:r w:rsidRPr="0007792E">
        <w:rPr>
          <w:b/>
          <w:sz w:val="20"/>
        </w:rPr>
        <w:t>he user plane data has been protected by the UE’s PDCP in a</w:t>
      </w:r>
      <w:r>
        <w:rPr>
          <w:b/>
          <w:sz w:val="20"/>
        </w:rPr>
        <w:t>n</w:t>
      </w:r>
      <w:r w:rsidRPr="0007792E">
        <w:rPr>
          <w:b/>
          <w:sz w:val="20"/>
        </w:rPr>
        <w:t xml:space="preserve"> E2E way (between CU and UE), further protection of F</w:t>
      </w:r>
      <w:r>
        <w:rPr>
          <w:b/>
          <w:sz w:val="20"/>
        </w:rPr>
        <w:t>1</w:t>
      </w:r>
      <w:r w:rsidRPr="0007792E">
        <w:rPr>
          <w:b/>
          <w:sz w:val="20"/>
        </w:rPr>
        <w:t>*-U which will cause more complexity is redundancy and unnecessary.</w:t>
      </w:r>
    </w:p>
    <w:p w14:paraId="44A221C0" w14:textId="77777777" w:rsidR="000547BB" w:rsidRPr="0007792E" w:rsidRDefault="000547BB" w:rsidP="000547BB">
      <w:pPr>
        <w:spacing w:after="160"/>
        <w:jc w:val="both"/>
        <w:rPr>
          <w:b/>
          <w:sz w:val="20"/>
        </w:rPr>
      </w:pPr>
      <w:r w:rsidRPr="0007792E">
        <w:rPr>
          <w:b/>
          <w:sz w:val="20"/>
        </w:rPr>
        <w:t>O</w:t>
      </w:r>
      <w:r w:rsidRPr="0007792E">
        <w:rPr>
          <w:rFonts w:hint="eastAsia"/>
          <w:b/>
          <w:sz w:val="20"/>
        </w:rPr>
        <w:t>bservation</w:t>
      </w:r>
      <w:r w:rsidRPr="0007792E">
        <w:rPr>
          <w:b/>
          <w:sz w:val="20"/>
        </w:rPr>
        <w:t xml:space="preserve"> </w:t>
      </w:r>
      <w:r>
        <w:rPr>
          <w:b/>
          <w:sz w:val="20"/>
        </w:rPr>
        <w:t>3</w:t>
      </w:r>
      <w:r w:rsidRPr="0007792E">
        <w:rPr>
          <w:b/>
          <w:sz w:val="20"/>
        </w:rPr>
        <w:t>:</w:t>
      </w:r>
      <w:r>
        <w:rPr>
          <w:b/>
          <w:sz w:val="20"/>
        </w:rPr>
        <w:t xml:space="preserve"> </w:t>
      </w:r>
      <w:r w:rsidRPr="0007792E">
        <w:rPr>
          <w:rFonts w:hint="eastAsia"/>
          <w:b/>
          <w:sz w:val="20"/>
        </w:rPr>
        <w:t>I</w:t>
      </w:r>
      <w:r w:rsidRPr="0007792E">
        <w:rPr>
          <w:b/>
          <w:sz w:val="20"/>
        </w:rPr>
        <w:t>f the F1*-U is enciphered, it is unable for the donor</w:t>
      </w:r>
      <w:r w:rsidRPr="0007792E">
        <w:rPr>
          <w:rFonts w:hint="eastAsia"/>
          <w:b/>
          <w:sz w:val="20"/>
        </w:rPr>
        <w:t xml:space="preserve"> DU to derive UE bearer ID based on </w:t>
      </w:r>
      <w:r w:rsidRPr="0007792E">
        <w:rPr>
          <w:b/>
          <w:sz w:val="20"/>
        </w:rPr>
        <w:t xml:space="preserve">inspecting </w:t>
      </w:r>
      <w:r w:rsidRPr="0007792E">
        <w:rPr>
          <w:rFonts w:hint="eastAsia"/>
          <w:b/>
          <w:sz w:val="20"/>
        </w:rPr>
        <w:t>the GTP-U TEID.</w:t>
      </w:r>
      <w:r w:rsidRPr="0007792E">
        <w:rPr>
          <w:b/>
          <w:sz w:val="20"/>
        </w:rPr>
        <w:t xml:space="preserve"> More additional redundant information about UE bearer (to obtain UE bearer ID for 1:1 bearer mapping case.) should be added in the F1 interface between donor DU and donor CU.</w:t>
      </w:r>
    </w:p>
    <w:p w14:paraId="1AF5A5F5" w14:textId="1387DAF1" w:rsidR="000547BB" w:rsidRPr="00A91537" w:rsidRDefault="005A4503" w:rsidP="000547BB">
      <w:pPr>
        <w:spacing w:after="160"/>
        <w:jc w:val="both"/>
        <w:rPr>
          <w:b/>
          <w:sz w:val="20"/>
        </w:rPr>
      </w:pPr>
      <w:r>
        <w:rPr>
          <w:b/>
          <w:sz w:val="20"/>
        </w:rPr>
        <w:t>Observation 4</w:t>
      </w:r>
      <w:r w:rsidRPr="0007792E">
        <w:rPr>
          <w:b/>
          <w:sz w:val="20"/>
        </w:rPr>
        <w:t>:</w:t>
      </w:r>
      <w:r w:rsidRPr="0007792E">
        <w:t xml:space="preserve"> </w:t>
      </w:r>
      <w:r w:rsidRPr="0007792E">
        <w:rPr>
          <w:b/>
          <w:sz w:val="20"/>
        </w:rPr>
        <w:t xml:space="preserve">Security protection for F1*-U </w:t>
      </w:r>
      <w:r>
        <w:rPr>
          <w:b/>
          <w:sz w:val="20"/>
        </w:rPr>
        <w:t>may be considered as</w:t>
      </w:r>
      <w:r w:rsidRPr="0007792E">
        <w:rPr>
          <w:b/>
          <w:sz w:val="20"/>
        </w:rPr>
        <w:t xml:space="preserve"> </w:t>
      </w:r>
      <w:r>
        <w:rPr>
          <w:b/>
          <w:sz w:val="20"/>
        </w:rPr>
        <w:t xml:space="preserve">an </w:t>
      </w:r>
      <w:r w:rsidRPr="0007792E">
        <w:rPr>
          <w:b/>
          <w:sz w:val="20"/>
        </w:rPr>
        <w:t>optional</w:t>
      </w:r>
      <w:r>
        <w:rPr>
          <w:b/>
          <w:sz w:val="20"/>
        </w:rPr>
        <w:t xml:space="preserve"> function, given that SA3 has stated that </w:t>
      </w:r>
      <w:r w:rsidRPr="00AD7707">
        <w:rPr>
          <w:b/>
          <w:sz w:val="20"/>
        </w:rPr>
        <w:t>“</w:t>
      </w:r>
      <w:r w:rsidRPr="00BB232F">
        <w:rPr>
          <w:rFonts w:ascii="Calibri" w:eastAsia="SimSun" w:hAnsi="Calibri" w:cs="Calibri"/>
          <w:b/>
          <w:i/>
          <w:sz w:val="20"/>
          <w:szCs w:val="24"/>
          <w:lang w:eastAsia="zh-CN"/>
        </w:rPr>
        <w:t>Based on operator policy and deployment environment, SA3 specification indicates that securing F1 interface can be realized by other means</w:t>
      </w:r>
      <w:r w:rsidRPr="00AD7707">
        <w:rPr>
          <w:b/>
          <w:sz w:val="20"/>
        </w:rPr>
        <w:t>”</w:t>
      </w:r>
      <w:r w:rsidR="000547BB" w:rsidRPr="00A91537">
        <w:rPr>
          <w:b/>
          <w:sz w:val="20"/>
        </w:rPr>
        <w:t>.</w:t>
      </w:r>
    </w:p>
    <w:p w14:paraId="37C3102D" w14:textId="71D52FB8" w:rsidR="000547BB" w:rsidRPr="000547BB" w:rsidRDefault="00ED430B" w:rsidP="000547BB">
      <w:pPr>
        <w:spacing w:after="160"/>
        <w:rPr>
          <w:rFonts w:eastAsia="SimSun"/>
          <w:sz w:val="20"/>
          <w:lang w:eastAsia="zh-CN"/>
        </w:rPr>
      </w:pPr>
      <w:r>
        <w:rPr>
          <w:b/>
          <w:sz w:val="20"/>
        </w:rPr>
        <w:t>Proposal</w:t>
      </w:r>
      <w:r w:rsidR="000547BB" w:rsidRPr="00A91537">
        <w:rPr>
          <w:b/>
          <w:sz w:val="20"/>
        </w:rPr>
        <w:t xml:space="preserve">: </w:t>
      </w:r>
      <w:r w:rsidR="005A4503">
        <w:rPr>
          <w:b/>
          <w:sz w:val="20"/>
        </w:rPr>
        <w:t>RAN2 shall wait for SA3 to further their study on IAB security, and revisit this issue when further information is available from SA3</w:t>
      </w:r>
      <w:r w:rsidR="00E308E1" w:rsidRPr="00E308E1">
        <w:rPr>
          <w:b/>
          <w:sz w:val="20"/>
        </w:rPr>
        <w:t>.</w:t>
      </w:r>
    </w:p>
    <w:p w14:paraId="7FCB6974" w14:textId="77777777" w:rsidR="00516701" w:rsidRPr="00F13442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</w:p>
    <w:p w14:paraId="304F7050" w14:textId="77777777" w:rsidR="00191AD1" w:rsidRDefault="001508F4" w:rsidP="00191AD1">
      <w:pPr>
        <w:pStyle w:val="ListParagraph"/>
        <w:numPr>
          <w:ilvl w:val="0"/>
          <w:numId w:val="35"/>
        </w:numPr>
        <w:ind w:left="420" w:firstLineChars="0"/>
        <w:jc w:val="both"/>
        <w:rPr>
          <w:sz w:val="20"/>
          <w:szCs w:val="20"/>
          <w:lang w:eastAsia="zh-CN"/>
        </w:rPr>
      </w:pPr>
      <w:bookmarkStart w:id="8" w:name="_Ref535950331"/>
      <w:bookmarkStart w:id="9" w:name="_Ref536021041"/>
      <w:r w:rsidRPr="00191AD1">
        <w:rPr>
          <w:sz w:val="20"/>
          <w:szCs w:val="20"/>
        </w:rPr>
        <w:t>R2-1818931</w:t>
      </w:r>
      <w:bookmarkEnd w:id="8"/>
      <w:r w:rsidRPr="00191AD1">
        <w:rPr>
          <w:sz w:val="20"/>
          <w:szCs w:val="20"/>
          <w:lang w:eastAsia="zh-CN"/>
        </w:rPr>
        <w:t xml:space="preserve">, </w:t>
      </w:r>
      <w:r w:rsidRPr="00191AD1">
        <w:rPr>
          <w:sz w:val="20"/>
          <w:szCs w:val="20"/>
        </w:rPr>
        <w:t>Reply on LS on IAB security</w:t>
      </w:r>
      <w:r w:rsidR="002D0AFA" w:rsidRPr="00191AD1">
        <w:rPr>
          <w:sz w:val="20"/>
          <w:szCs w:val="20"/>
        </w:rPr>
        <w:t>, SA3</w:t>
      </w:r>
      <w:bookmarkStart w:id="10" w:name="_Ref535939702"/>
      <w:bookmarkEnd w:id="9"/>
    </w:p>
    <w:p w14:paraId="4EC5D353" w14:textId="57808269" w:rsidR="004F0F93" w:rsidRPr="00191AD1" w:rsidRDefault="00191AD1" w:rsidP="00191AD1">
      <w:pPr>
        <w:pStyle w:val="ListParagraph"/>
        <w:numPr>
          <w:ilvl w:val="0"/>
          <w:numId w:val="35"/>
        </w:numPr>
        <w:ind w:left="420" w:firstLineChars="0"/>
        <w:jc w:val="both"/>
        <w:rPr>
          <w:sz w:val="20"/>
          <w:szCs w:val="20"/>
          <w:lang w:eastAsia="zh-CN"/>
        </w:rPr>
      </w:pPr>
      <w:r w:rsidRPr="00191AD1">
        <w:rPr>
          <w:sz w:val="20"/>
          <w:szCs w:val="20"/>
          <w:lang w:eastAsia="zh-CN"/>
        </w:rPr>
        <w:t>R2-1901826</w:t>
      </w:r>
      <w:r w:rsidR="004F0F93" w:rsidRPr="00191AD1">
        <w:rPr>
          <w:sz w:val="20"/>
          <w:szCs w:val="20"/>
          <w:lang w:eastAsia="zh-CN"/>
        </w:rPr>
        <w:t xml:space="preserve">, </w:t>
      </w:r>
      <w:r w:rsidR="00885979" w:rsidRPr="00191AD1">
        <w:rPr>
          <w:sz w:val="20"/>
          <w:szCs w:val="20"/>
          <w:lang w:eastAsia="zh-CN"/>
        </w:rPr>
        <w:t xml:space="preserve">Bearer </w:t>
      </w:r>
      <w:r w:rsidR="00885979" w:rsidRPr="00191AD1">
        <w:rPr>
          <w:sz w:val="20"/>
          <w:szCs w:val="20"/>
        </w:rPr>
        <w:t>mapping</w:t>
      </w:r>
      <w:r w:rsidR="00885979" w:rsidRPr="00191AD1">
        <w:rPr>
          <w:sz w:val="20"/>
          <w:szCs w:val="20"/>
          <w:lang w:eastAsia="zh-CN"/>
        </w:rPr>
        <w:t xml:space="preserve"> in IAB Network.</w:t>
      </w:r>
      <w:bookmarkStart w:id="11" w:name="_GoBack"/>
      <w:bookmarkEnd w:id="11"/>
      <w:r w:rsidR="004F0F93" w:rsidRPr="00191AD1">
        <w:rPr>
          <w:sz w:val="20"/>
          <w:szCs w:val="20"/>
          <w:lang w:eastAsia="zh-CN"/>
        </w:rPr>
        <w:t xml:space="preserve"> Huawei, </w:t>
      </w:r>
      <w:proofErr w:type="spellStart"/>
      <w:r w:rsidR="004F0F93" w:rsidRPr="00191AD1">
        <w:rPr>
          <w:sz w:val="20"/>
          <w:szCs w:val="20"/>
          <w:lang w:eastAsia="zh-CN"/>
        </w:rPr>
        <w:t>HiSilicon</w:t>
      </w:r>
      <w:proofErr w:type="spellEnd"/>
      <w:r w:rsidR="004F0F93" w:rsidRPr="00191AD1">
        <w:rPr>
          <w:sz w:val="20"/>
          <w:szCs w:val="20"/>
          <w:lang w:eastAsia="zh-CN"/>
        </w:rPr>
        <w:t>.</w:t>
      </w:r>
      <w:bookmarkEnd w:id="10"/>
    </w:p>
    <w:p w14:paraId="03AA28EC" w14:textId="77777777" w:rsidR="004F0F93" w:rsidRPr="00885979" w:rsidRDefault="004F0F93" w:rsidP="004F0F93">
      <w:pPr>
        <w:pStyle w:val="ListParagraph"/>
        <w:ind w:left="420" w:firstLineChars="0" w:firstLine="0"/>
        <w:jc w:val="both"/>
        <w:rPr>
          <w:sz w:val="20"/>
          <w:lang w:eastAsia="zh-CN"/>
        </w:rPr>
      </w:pPr>
    </w:p>
    <w:p w14:paraId="2930E747" w14:textId="77777777" w:rsidR="00F9483C" w:rsidRPr="00F13442" w:rsidRDefault="00F9483C" w:rsidP="00F9483C">
      <w:pPr>
        <w:pStyle w:val="ListParagraph"/>
        <w:ind w:left="699" w:firstLineChars="0" w:firstLine="0"/>
        <w:jc w:val="both"/>
        <w:rPr>
          <w:sz w:val="20"/>
          <w:lang w:eastAsia="zh-CN"/>
        </w:rPr>
      </w:pPr>
    </w:p>
    <w:sectPr w:rsidR="00F9483C" w:rsidRPr="00F13442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2BC5C" w14:textId="77777777" w:rsidR="001D4D13" w:rsidRDefault="001D4D13">
      <w:r>
        <w:separator/>
      </w:r>
    </w:p>
  </w:endnote>
  <w:endnote w:type="continuationSeparator" w:id="0">
    <w:p w14:paraId="3D268498" w14:textId="77777777" w:rsidR="001D4D13" w:rsidRDefault="001D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14AA8">
      <w:t>2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14AA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0BBBD" w14:textId="77777777" w:rsidR="001D4D13" w:rsidRDefault="001D4D13">
      <w:r>
        <w:separator/>
      </w:r>
    </w:p>
  </w:footnote>
  <w:footnote w:type="continuationSeparator" w:id="0">
    <w:p w14:paraId="0F96A7B1" w14:textId="77777777" w:rsidR="001D4D13" w:rsidRDefault="001D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38"/>
  </w:num>
  <w:num w:numId="9">
    <w:abstractNumId w:val="25"/>
  </w:num>
  <w:num w:numId="10">
    <w:abstractNumId w:val="12"/>
  </w:num>
  <w:num w:numId="11">
    <w:abstractNumId w:val="35"/>
  </w:num>
  <w:num w:numId="12">
    <w:abstractNumId w:val="7"/>
  </w:num>
  <w:num w:numId="13">
    <w:abstractNumId w:val="28"/>
  </w:num>
  <w:num w:numId="14">
    <w:abstractNumId w:val="6"/>
  </w:num>
  <w:num w:numId="15">
    <w:abstractNumId w:val="20"/>
  </w:num>
  <w:num w:numId="16">
    <w:abstractNumId w:val="2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31"/>
  </w:num>
  <w:num w:numId="21">
    <w:abstractNumId w:val="34"/>
  </w:num>
  <w:num w:numId="22">
    <w:abstractNumId w:val="5"/>
  </w:num>
  <w:num w:numId="23">
    <w:abstractNumId w:val="8"/>
  </w:num>
  <w:num w:numId="24">
    <w:abstractNumId w:val="15"/>
  </w:num>
  <w:num w:numId="25">
    <w:abstractNumId w:val="4"/>
  </w:num>
  <w:num w:numId="26">
    <w:abstractNumId w:val="33"/>
  </w:num>
  <w:num w:numId="27">
    <w:abstractNumId w:val="10"/>
  </w:num>
  <w:num w:numId="28">
    <w:abstractNumId w:val="22"/>
  </w:num>
  <w:num w:numId="29">
    <w:abstractNumId w:val="24"/>
  </w:num>
  <w:num w:numId="30">
    <w:abstractNumId w:val="30"/>
  </w:num>
  <w:num w:numId="31">
    <w:abstractNumId w:val="9"/>
  </w:num>
  <w:num w:numId="32">
    <w:abstractNumId w:val="32"/>
  </w:num>
  <w:num w:numId="33">
    <w:abstractNumId w:val="37"/>
  </w:num>
  <w:num w:numId="34">
    <w:abstractNumId w:val="26"/>
  </w:num>
  <w:num w:numId="35">
    <w:abstractNumId w:val="18"/>
  </w:num>
  <w:num w:numId="36">
    <w:abstractNumId w:val="11"/>
  </w:num>
  <w:num w:numId="37">
    <w:abstractNumId w:val="16"/>
  </w:num>
  <w:num w:numId="38">
    <w:abstractNumId w:val="3"/>
  </w:num>
  <w:num w:numId="39">
    <w:abstractNumId w:val="19"/>
  </w:num>
  <w:num w:numId="40">
    <w:abstractNumId w:val="27"/>
  </w:num>
  <w:num w:numId="41">
    <w:abstractNumId w:val="40"/>
  </w:num>
  <w:num w:numId="42">
    <w:abstractNumId w:val="29"/>
  </w:num>
  <w:num w:numId="43">
    <w:abstractNumId w:val="14"/>
  </w:num>
  <w:num w:numId="44">
    <w:abstractNumId w:val="14"/>
  </w:num>
  <w:num w:numId="4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0CC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D4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1AD1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D13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02C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AA8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36E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50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924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83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0E5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37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707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6E8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8E1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C1F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0B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1E93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ECB4A-B053-4E22-BC3F-DAE55CB6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Mshalash</cp:lastModifiedBy>
  <cp:revision>4</cp:revision>
  <cp:lastPrinted>2017-01-22T10:11:00Z</cp:lastPrinted>
  <dcterms:created xsi:type="dcterms:W3CDTF">2019-02-15T01:01:00Z</dcterms:created>
  <dcterms:modified xsi:type="dcterms:W3CDTF">2019-02-15T05:42:00Z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(3)Y+eo+uD/HsXvNmIWyR0T+TJLMMs7aVELGPn1iVddE8XbJCP2PuWb/IQLJ80nqxSDjmxiGiqj
FttOEdvlWS3DZ5IEXMKlkl6NaGq2FMQy54qW8j8ctDwsdzvdRxKnfPKxWEb2TQ9LnGr3lQwf
jbtRzi54tQsB1tBx8C4zM7ber/ufIqqRGL/sjB8Uoex1Ilw9HZL4uOj6IL0/R2HrWpuSL7pF
zU872nT+gmZB1dFDrI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YscriCrpH2DG9SRYQxdJFfkEntvvmnNsshLfjrGjDaeJ4CnIZGnl9x
CWINZlt/voD0kO7VjEhGTs27cVxMRIBzohANGPzqY5q0j9gNGr/i2mskoRggv3xO7/YGus5i
oaE7vAtRQS1fv2JG+OWlsXvIuPa8SkhjnY1ltF+PE/O/b25cK4WkHq5SdvwbmGLlOtfHwWg7
y4K8gccCTLhLcBHU7xsxtNRAnw/uh+ixxkwh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ZgFu4yOCTNchaln5WXxDxdqECgJtMpfLdfZG
0lCqbPvYj8/Q/SwbOTeRj27RgvD3bABQhfCupUwMoLSuiOqb3dI=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1550173212</vt:lpwstr>
  </property>
</Properties>
</file>